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972C" w14:textId="10A7D9CA" w:rsidR="00035869" w:rsidRPr="000F3838" w:rsidRDefault="00035869" w:rsidP="00D870AD">
      <w:pPr>
        <w:widowControl/>
        <w:spacing w:line="36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0F3838">
        <w:rPr>
          <w:rFonts w:ascii="標楷體" w:eastAsia="標楷體" w:hAnsi="標楷體"/>
          <w:color w:val="000000"/>
          <w:sz w:val="28"/>
          <w:szCs w:val="28"/>
        </w:rPr>
        <w:t>桃園市</w:t>
      </w:r>
      <w:r w:rsidRPr="000F3838">
        <w:rPr>
          <w:rFonts w:ascii="標楷體" w:eastAsia="標楷體" w:hAnsi="標楷體" w:hint="eastAsia"/>
          <w:color w:val="000000"/>
          <w:sz w:val="28"/>
          <w:szCs w:val="28"/>
        </w:rPr>
        <w:t>龍潭區武漢國民小學附設幼兒園11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0F3838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Pr="000F3838">
        <w:rPr>
          <w:rFonts w:ascii="標楷體" w:eastAsia="標楷體" w:hAnsi="標楷體"/>
          <w:color w:val="000000"/>
          <w:sz w:val="28"/>
          <w:szCs w:val="28"/>
        </w:rPr>
        <w:t>第</w:t>
      </w:r>
      <w:r w:rsidRPr="000F3838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0F3838">
        <w:rPr>
          <w:rFonts w:ascii="標楷體" w:eastAsia="標楷體" w:hAnsi="標楷體"/>
          <w:color w:val="000000"/>
          <w:sz w:val="28"/>
          <w:szCs w:val="28"/>
        </w:rPr>
        <w:t>學期</w:t>
      </w:r>
      <w:r w:rsidRPr="000F3838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1-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 w:rsidRPr="000F3838">
        <w:rPr>
          <w:rFonts w:ascii="標楷體" w:eastAsia="標楷體" w:hAnsi="標楷體" w:hint="eastAsia"/>
          <w:color w:val="000000"/>
          <w:sz w:val="28"/>
          <w:szCs w:val="28"/>
        </w:rPr>
        <w:t>次學前巡迴輔導</w:t>
      </w:r>
      <w:r w:rsidRPr="000F3838">
        <w:rPr>
          <w:rFonts w:ascii="標楷體" w:eastAsia="標楷體" w:hAnsi="標楷體"/>
          <w:color w:val="000000"/>
          <w:sz w:val="28"/>
          <w:szCs w:val="28"/>
        </w:rPr>
        <w:t>代理教師甄選簡章</w:t>
      </w:r>
    </w:p>
    <w:p w14:paraId="6B871DB5" w14:textId="77777777" w:rsidR="00474676" w:rsidRPr="00035869" w:rsidRDefault="00474676" w:rsidP="00474676">
      <w:pPr>
        <w:rPr>
          <w:rFonts w:asciiTheme="majorEastAsia" w:eastAsiaTheme="majorEastAsia" w:hAnsiTheme="majorEastAsia"/>
          <w:szCs w:val="24"/>
        </w:rPr>
      </w:pPr>
    </w:p>
    <w:p w14:paraId="398B916E" w14:textId="77777777" w:rsidR="00474676" w:rsidRPr="00534E88" w:rsidRDefault="00474676" w:rsidP="00474676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 w:cstheme="minorBidi"/>
        </w:rPr>
      </w:pPr>
      <w:r w:rsidRPr="00534E88">
        <w:rPr>
          <w:rFonts w:asciiTheme="majorEastAsia" w:eastAsiaTheme="majorEastAsia" w:hAnsiTheme="majorEastAsia" w:cstheme="minorBidi" w:hint="eastAsia"/>
        </w:rPr>
        <w:t>缺額：</w:t>
      </w:r>
    </w:p>
    <w:p w14:paraId="1CDF8FF5" w14:textId="52B14D1C" w:rsidR="00534E88" w:rsidRPr="00534E88" w:rsidRDefault="00035869" w:rsidP="00035869">
      <w:pPr>
        <w:ind w:left="480"/>
        <w:rPr>
          <w:rFonts w:asciiTheme="majorEastAsia" w:eastAsiaTheme="majorEastAsia" w:hAnsiTheme="majorEastAsia"/>
          <w:szCs w:val="24"/>
        </w:rPr>
      </w:pPr>
      <w:r w:rsidRPr="000F3838">
        <w:rPr>
          <w:rFonts w:ascii="標楷體" w:eastAsia="標楷體" w:hAnsi="標楷體" w:hint="eastAsia"/>
          <w:color w:val="000000"/>
          <w:szCs w:val="20"/>
        </w:rPr>
        <w:t>幼兒園學前特殊教育(身心障礙類)巡迴輔導代理教師</w:t>
      </w:r>
      <w:r w:rsidR="00474676" w:rsidRPr="00534E88">
        <w:rPr>
          <w:rFonts w:asciiTheme="majorEastAsia" w:eastAsiaTheme="majorEastAsia" w:hAnsiTheme="majorEastAsia" w:hint="eastAsia"/>
          <w:szCs w:val="24"/>
        </w:rPr>
        <w:t>：</w:t>
      </w:r>
      <w:r w:rsidR="00E14EE5" w:rsidRPr="00534E88">
        <w:rPr>
          <w:rFonts w:asciiTheme="majorEastAsia" w:eastAsiaTheme="majorEastAsia" w:hAnsiTheme="majorEastAsia" w:hint="eastAsia"/>
          <w:szCs w:val="24"/>
        </w:rPr>
        <w:t>實</w:t>
      </w:r>
      <w:r w:rsidR="00474676" w:rsidRPr="00534E88">
        <w:rPr>
          <w:rFonts w:asciiTheme="majorEastAsia" w:eastAsiaTheme="majorEastAsia" w:hAnsiTheme="majorEastAsia" w:hint="eastAsia"/>
          <w:szCs w:val="24"/>
        </w:rPr>
        <w:t>缺</w:t>
      </w:r>
      <w:r>
        <w:rPr>
          <w:rFonts w:asciiTheme="majorEastAsia" w:eastAsiaTheme="majorEastAsia" w:hAnsiTheme="majorEastAsia"/>
          <w:szCs w:val="24"/>
        </w:rPr>
        <w:t>1</w:t>
      </w:r>
      <w:r w:rsidR="00474676" w:rsidRPr="00534E88">
        <w:rPr>
          <w:rFonts w:asciiTheme="majorEastAsia" w:eastAsiaTheme="majorEastAsia" w:hAnsiTheme="majorEastAsia" w:hint="eastAsia"/>
          <w:szCs w:val="24"/>
        </w:rPr>
        <w:t>名</w:t>
      </w:r>
      <w:r w:rsidR="00E14EE5" w:rsidRPr="00534E88">
        <w:rPr>
          <w:rFonts w:asciiTheme="majorEastAsia" w:eastAsiaTheme="majorEastAsia" w:hAnsiTheme="majorEastAsia" w:hint="eastAsia"/>
          <w:szCs w:val="24"/>
        </w:rPr>
        <w:t xml:space="preserve"> </w:t>
      </w:r>
    </w:p>
    <w:p w14:paraId="35A91471" w14:textId="77777777" w:rsidR="00474676" w:rsidRPr="00534E88" w:rsidRDefault="00474676" w:rsidP="00474676">
      <w:pPr>
        <w:rPr>
          <w:rFonts w:asciiTheme="majorEastAsia" w:eastAsiaTheme="majorEastAsia" w:hAnsiTheme="majorEastAsia"/>
          <w:szCs w:val="24"/>
        </w:rPr>
      </w:pPr>
      <w:r w:rsidRPr="00534E88">
        <w:rPr>
          <w:rFonts w:asciiTheme="majorEastAsia" w:eastAsiaTheme="majorEastAsia" w:hAnsiTheme="majorEastAsia" w:hint="eastAsia"/>
          <w:szCs w:val="24"/>
        </w:rPr>
        <w:t>二、聘期:</w:t>
      </w:r>
    </w:p>
    <w:p w14:paraId="3281FA9C" w14:textId="7F373101" w:rsidR="00474676" w:rsidRPr="00534E88" w:rsidRDefault="00474676" w:rsidP="00474676">
      <w:pPr>
        <w:ind w:leftChars="177" w:left="425"/>
        <w:rPr>
          <w:rFonts w:asciiTheme="majorEastAsia" w:eastAsiaTheme="majorEastAsia" w:hAnsiTheme="majorEastAsia"/>
          <w:szCs w:val="24"/>
        </w:rPr>
      </w:pPr>
      <w:r w:rsidRPr="00534E88">
        <w:rPr>
          <w:rFonts w:asciiTheme="majorEastAsia" w:eastAsiaTheme="majorEastAsia" w:hAnsiTheme="majorEastAsia" w:hint="eastAsia"/>
          <w:szCs w:val="24"/>
        </w:rPr>
        <w:t>11</w:t>
      </w:r>
      <w:r w:rsidR="00035869">
        <w:rPr>
          <w:rFonts w:asciiTheme="majorEastAsia" w:eastAsiaTheme="majorEastAsia" w:hAnsiTheme="majorEastAsia"/>
          <w:szCs w:val="24"/>
        </w:rPr>
        <w:t>3</w:t>
      </w:r>
      <w:r w:rsidRPr="00534E88">
        <w:rPr>
          <w:rFonts w:asciiTheme="majorEastAsia" w:eastAsiaTheme="majorEastAsia" w:hAnsiTheme="majorEastAsia" w:hint="eastAsia"/>
          <w:szCs w:val="24"/>
        </w:rPr>
        <w:t>年</w:t>
      </w:r>
      <w:r w:rsidR="00CA7BBE" w:rsidRPr="00534E88">
        <w:rPr>
          <w:rFonts w:asciiTheme="majorEastAsia" w:eastAsiaTheme="majorEastAsia" w:hAnsiTheme="majorEastAsia" w:hint="eastAsia"/>
          <w:szCs w:val="24"/>
        </w:rPr>
        <w:t>8</w:t>
      </w:r>
      <w:r w:rsidRPr="00534E88">
        <w:rPr>
          <w:rFonts w:asciiTheme="majorEastAsia" w:eastAsiaTheme="majorEastAsia" w:hAnsiTheme="majorEastAsia" w:hint="eastAsia"/>
          <w:szCs w:val="24"/>
        </w:rPr>
        <w:t>月</w:t>
      </w:r>
      <w:r w:rsidR="00534E88" w:rsidRPr="00534E88">
        <w:rPr>
          <w:rFonts w:asciiTheme="majorEastAsia" w:eastAsiaTheme="majorEastAsia" w:hAnsiTheme="majorEastAsia"/>
          <w:szCs w:val="24"/>
        </w:rPr>
        <w:t>1</w:t>
      </w:r>
      <w:r w:rsidRPr="00534E88">
        <w:rPr>
          <w:rFonts w:asciiTheme="majorEastAsia" w:eastAsiaTheme="majorEastAsia" w:hAnsiTheme="majorEastAsia" w:hint="eastAsia"/>
          <w:szCs w:val="24"/>
        </w:rPr>
        <w:t>日起至11</w:t>
      </w:r>
      <w:r w:rsidR="00035869">
        <w:rPr>
          <w:rFonts w:asciiTheme="majorEastAsia" w:eastAsiaTheme="majorEastAsia" w:hAnsiTheme="majorEastAsia"/>
          <w:szCs w:val="24"/>
        </w:rPr>
        <w:t>4</w:t>
      </w:r>
      <w:r w:rsidRPr="00534E88">
        <w:rPr>
          <w:rFonts w:asciiTheme="majorEastAsia" w:eastAsiaTheme="majorEastAsia" w:hAnsiTheme="majorEastAsia" w:hint="eastAsia"/>
          <w:szCs w:val="24"/>
        </w:rPr>
        <w:t>年</w:t>
      </w:r>
      <w:r w:rsidR="00534E88" w:rsidRPr="00534E88">
        <w:rPr>
          <w:rFonts w:asciiTheme="majorEastAsia" w:eastAsiaTheme="majorEastAsia" w:hAnsiTheme="majorEastAsia"/>
          <w:szCs w:val="24"/>
        </w:rPr>
        <w:t>7</w:t>
      </w:r>
      <w:r w:rsidRPr="00534E88">
        <w:rPr>
          <w:rFonts w:asciiTheme="majorEastAsia" w:eastAsiaTheme="majorEastAsia" w:hAnsiTheme="majorEastAsia" w:hint="eastAsia"/>
          <w:szCs w:val="24"/>
        </w:rPr>
        <w:t>月</w:t>
      </w:r>
      <w:r w:rsidR="00534E88" w:rsidRPr="00534E88">
        <w:rPr>
          <w:rFonts w:asciiTheme="majorEastAsia" w:eastAsiaTheme="majorEastAsia" w:hAnsiTheme="majorEastAsia"/>
          <w:szCs w:val="24"/>
        </w:rPr>
        <w:t>31</w:t>
      </w:r>
      <w:r w:rsidRPr="00534E88">
        <w:rPr>
          <w:rFonts w:asciiTheme="majorEastAsia" w:eastAsiaTheme="majorEastAsia" w:hAnsiTheme="majorEastAsia" w:hint="eastAsia"/>
          <w:szCs w:val="24"/>
        </w:rPr>
        <w:t>日止</w:t>
      </w:r>
    </w:p>
    <w:p w14:paraId="3F77F80E" w14:textId="77777777" w:rsidR="00474676" w:rsidRPr="00534E88" w:rsidRDefault="00474676" w:rsidP="00474676">
      <w:pPr>
        <w:rPr>
          <w:rFonts w:asciiTheme="majorEastAsia" w:eastAsiaTheme="majorEastAsia" w:hAnsiTheme="majorEastAsia"/>
          <w:szCs w:val="24"/>
        </w:rPr>
      </w:pPr>
      <w:r w:rsidRPr="00534E88">
        <w:rPr>
          <w:rFonts w:asciiTheme="majorEastAsia" w:eastAsiaTheme="majorEastAsia" w:hAnsiTheme="majorEastAsia" w:hint="eastAsia"/>
          <w:szCs w:val="24"/>
        </w:rPr>
        <w:t>三、報名資格：【本次甄選採一次公告分次招考，如缺額補滿於網站公告且不再進行下階段招考】</w:t>
      </w:r>
    </w:p>
    <w:p w14:paraId="5FC88A04" w14:textId="77777777" w:rsidR="00DC0DD4" w:rsidRPr="000F3838" w:rsidRDefault="00474676" w:rsidP="00DC0DD4">
      <w:pPr>
        <w:rPr>
          <w:rFonts w:ascii="標楷體" w:eastAsia="標楷體" w:hAnsi="標楷體"/>
          <w:b/>
          <w:bCs/>
          <w:color w:val="000000"/>
        </w:rPr>
      </w:pPr>
      <w:r w:rsidRPr="00534E88">
        <w:rPr>
          <w:rFonts w:asciiTheme="majorEastAsia" w:eastAsiaTheme="majorEastAsia" w:hAnsiTheme="majorEastAsia" w:hint="eastAsia"/>
          <w:szCs w:val="24"/>
        </w:rPr>
        <w:t xml:space="preserve"> </w:t>
      </w:r>
      <w:r w:rsidR="00DC0DD4" w:rsidRPr="000F3838">
        <w:rPr>
          <w:rFonts w:ascii="標楷體" w:eastAsia="標楷體" w:hAnsi="標楷體"/>
        </w:rPr>
        <w:t>（一）報考人員應具備左列基本條件：</w:t>
      </w:r>
    </w:p>
    <w:p w14:paraId="2B63A9AD" w14:textId="2EBF1E19" w:rsidR="00DC0DD4" w:rsidRPr="000F3838" w:rsidRDefault="00DC0DD4" w:rsidP="00DC0DD4">
      <w:pPr>
        <w:ind w:leftChars="295" w:left="1274" w:hangingChars="236" w:hanging="566"/>
        <w:rPr>
          <w:rFonts w:ascii="標楷體" w:eastAsia="標楷體" w:hAnsi="標楷體"/>
        </w:rPr>
      </w:pPr>
      <w:r w:rsidRPr="000F3838">
        <w:rPr>
          <w:rFonts w:ascii="標楷體" w:eastAsia="標楷體" w:hAnsi="標楷體" w:hint="eastAsia"/>
          <w:color w:val="000000"/>
        </w:rPr>
        <w:t xml:space="preserve"> </w:t>
      </w:r>
      <w:r w:rsidRPr="000F3838">
        <w:rPr>
          <w:rFonts w:ascii="標楷體" w:eastAsia="標楷體" w:hAnsi="標楷體"/>
        </w:rPr>
        <w:t>1.中華民國國民。</w:t>
      </w:r>
    </w:p>
    <w:p w14:paraId="0DA7F539" w14:textId="759D4DD0" w:rsidR="00DC0DD4" w:rsidRPr="000F3838" w:rsidRDefault="00DC0DD4" w:rsidP="00DC0DD4">
      <w:pPr>
        <w:ind w:leftChars="295" w:left="1274" w:hangingChars="236" w:hanging="566"/>
        <w:rPr>
          <w:rFonts w:ascii="標楷體" w:eastAsia="標楷體" w:hAnsi="標楷體"/>
        </w:rPr>
      </w:pPr>
      <w:r w:rsidRPr="000F3838">
        <w:rPr>
          <w:rFonts w:ascii="標楷體" w:eastAsia="標楷體" w:hAnsi="標楷體" w:hint="eastAsia"/>
        </w:rPr>
        <w:t xml:space="preserve"> </w:t>
      </w:r>
      <w:r w:rsidRPr="000F3838">
        <w:rPr>
          <w:rFonts w:ascii="標楷體" w:eastAsia="標楷體" w:hAnsi="標楷體"/>
        </w:rPr>
        <w:t>2.無高級中等以下學校兼任代課及代理教師聘任辦法第 6 條至第 9 條或教師法第 14 條至第 16 條及 第 19 條各款規定或教育人員任用條例第 31 條第 1 項除第 7 款以外之其餘各款及第 33 條之情事者 （如附錄說明）。</w:t>
      </w:r>
    </w:p>
    <w:p w14:paraId="7F77324B" w14:textId="1C5EA2EE" w:rsidR="00DC0DD4" w:rsidRPr="000F3838" w:rsidRDefault="00DC0DD4" w:rsidP="00DC0DD4">
      <w:pPr>
        <w:ind w:leftChars="295" w:left="1274" w:hangingChars="236" w:hanging="566"/>
        <w:rPr>
          <w:rFonts w:ascii="標楷體" w:eastAsia="標楷體" w:hAnsi="標楷體"/>
          <w:color w:val="000000"/>
        </w:rPr>
      </w:pPr>
      <w:r w:rsidRPr="000F3838">
        <w:rPr>
          <w:rFonts w:ascii="標楷體" w:eastAsia="標楷體" w:hAnsi="標楷體"/>
        </w:rPr>
        <w:t xml:space="preserve"> 3.無「臺灣地區與大陸地區人民關係條例」第 21 條第 1 項規定之情事者。</w:t>
      </w:r>
    </w:p>
    <w:p w14:paraId="1AD155FE" w14:textId="50E5D664" w:rsidR="00DC0DD4" w:rsidRPr="000F3838" w:rsidRDefault="003B11BE" w:rsidP="00DC0DD4">
      <w:pPr>
        <w:pStyle w:val="Web"/>
        <w:widowControl w:val="0"/>
        <w:spacing w:before="0" w:after="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</w:t>
      </w:r>
      <w:r w:rsidR="00DC0DD4" w:rsidRPr="000F3838">
        <w:rPr>
          <w:rFonts w:ascii="標楷體" w:eastAsia="標楷體" w:hAnsi="標楷體" w:cs="新細明體" w:hint="eastAsia"/>
        </w:rPr>
        <w:t>（二）報考人員資格:</w:t>
      </w:r>
    </w:p>
    <w:p w14:paraId="6BDCB6BB" w14:textId="77777777" w:rsidR="00DC0DD4" w:rsidRPr="000F3838" w:rsidRDefault="00DC0DD4" w:rsidP="00DC0DD4">
      <w:pPr>
        <w:pStyle w:val="Web"/>
        <w:widowControl w:val="0"/>
        <w:spacing w:before="0" w:after="0"/>
        <w:rPr>
          <w:rFonts w:ascii="標楷體" w:eastAsia="標楷體" w:hAnsi="標楷體" w:cs="新細明體"/>
        </w:rPr>
      </w:pPr>
      <w:r w:rsidRPr="000F3838">
        <w:rPr>
          <w:rFonts w:ascii="標楷體" w:eastAsia="標楷體" w:hAnsi="標楷體" w:cs="新細明體" w:hint="eastAsia"/>
        </w:rPr>
        <w:t xml:space="preserve">      報考人員除應具備前述基本條件外，依教育部訂定「高級中等以下學校兼任代課及代   </w:t>
      </w:r>
    </w:p>
    <w:p w14:paraId="0D5B0C63" w14:textId="77777777" w:rsidR="00DC0DD4" w:rsidRPr="000F3838" w:rsidRDefault="00DC0DD4" w:rsidP="00DC0DD4">
      <w:pPr>
        <w:pStyle w:val="Web"/>
        <w:widowControl w:val="0"/>
        <w:spacing w:before="0" w:after="0"/>
        <w:rPr>
          <w:rFonts w:ascii="標楷體" w:eastAsia="標楷體" w:hAnsi="標楷體" w:cs="新細明體"/>
        </w:rPr>
      </w:pPr>
      <w:r w:rsidRPr="000F3838">
        <w:rPr>
          <w:rFonts w:ascii="標楷體" w:eastAsia="標楷體" w:hAnsi="標楷體" w:cs="新細明體" w:hint="eastAsia"/>
        </w:rPr>
        <w:t xml:space="preserve">      理教師聘任辦法」第 3 條第 3 項規定：依招考次別須具備之資格詳如下表：</w:t>
      </w:r>
    </w:p>
    <w:p w14:paraId="4B6E3925" w14:textId="2D76859F" w:rsidR="00E14EE5" w:rsidRPr="00534E88" w:rsidRDefault="00E14EE5" w:rsidP="003B11BE">
      <w:pPr>
        <w:adjustRightInd w:val="0"/>
        <w:ind w:leftChars="295" w:left="1842" w:hangingChars="472" w:hanging="1134"/>
        <w:rPr>
          <w:rFonts w:asciiTheme="majorEastAsia" w:eastAsiaTheme="majorEastAsia" w:hAnsiTheme="majorEastAsia"/>
          <w:b/>
          <w:szCs w:val="24"/>
        </w:rPr>
      </w:pPr>
      <w:r w:rsidRPr="00534E88">
        <w:rPr>
          <w:rFonts w:asciiTheme="majorEastAsia" w:eastAsiaTheme="majorEastAsia" w:hAnsiTheme="majorEastAsia" w:hint="eastAsia"/>
          <w:b/>
          <w:szCs w:val="24"/>
        </w:rPr>
        <w:t>第</w:t>
      </w:r>
      <w:r w:rsidR="00534E88" w:rsidRPr="00534E88">
        <w:rPr>
          <w:rFonts w:asciiTheme="majorEastAsia" w:eastAsiaTheme="majorEastAsia" w:hAnsiTheme="majorEastAsia"/>
          <w:b/>
          <w:szCs w:val="24"/>
        </w:rPr>
        <w:t>1</w:t>
      </w:r>
      <w:r w:rsidR="00534E88" w:rsidRPr="00534E88">
        <w:rPr>
          <w:rFonts w:asciiTheme="majorEastAsia" w:eastAsiaTheme="majorEastAsia" w:hAnsiTheme="majorEastAsia" w:hint="eastAsia"/>
          <w:b/>
          <w:szCs w:val="24"/>
        </w:rPr>
        <w:t>次</w:t>
      </w:r>
      <w:r w:rsidRPr="00534E88">
        <w:rPr>
          <w:rFonts w:asciiTheme="majorEastAsia" w:eastAsiaTheme="majorEastAsia" w:hAnsiTheme="majorEastAsia" w:hint="eastAsia"/>
          <w:b/>
          <w:szCs w:val="24"/>
        </w:rPr>
        <w:t xml:space="preserve">: </w:t>
      </w:r>
      <w:r w:rsidR="008F6ACE" w:rsidRPr="00AB2D97">
        <w:rPr>
          <w:rFonts w:ascii="標楷體" w:eastAsia="標楷體" w:hAnsi="標楷體" w:cs="新細明體" w:hint="eastAsia"/>
        </w:rPr>
        <w:t>具學前階段合格身心障礙類特殊教育教師證書且尚在有效期間者。</w:t>
      </w:r>
      <w:r w:rsidRPr="00534E88">
        <w:rPr>
          <w:rFonts w:asciiTheme="majorEastAsia" w:eastAsiaTheme="majorEastAsia" w:hAnsiTheme="majorEastAsia" w:hint="eastAsia"/>
          <w:b/>
          <w:szCs w:val="24"/>
        </w:rPr>
        <w:t>。</w:t>
      </w:r>
    </w:p>
    <w:p w14:paraId="24057758" w14:textId="77777777" w:rsidR="008F6ACE" w:rsidRDefault="00E14EE5" w:rsidP="003B11BE">
      <w:pPr>
        <w:pStyle w:val="Web"/>
        <w:widowControl w:val="0"/>
        <w:spacing w:before="0" w:after="0"/>
        <w:ind w:leftChars="295" w:left="1842" w:hangingChars="472" w:hanging="1134"/>
        <w:rPr>
          <w:rFonts w:ascii="標楷體" w:eastAsia="標楷體" w:hAnsi="標楷體" w:cs="新細明體"/>
        </w:rPr>
      </w:pPr>
      <w:r w:rsidRPr="00534E88">
        <w:rPr>
          <w:rFonts w:asciiTheme="majorEastAsia" w:eastAsiaTheme="majorEastAsia" w:hAnsiTheme="majorEastAsia" w:hint="eastAsia"/>
          <w:b/>
        </w:rPr>
        <w:t>第</w:t>
      </w:r>
      <w:r w:rsidR="00534E88" w:rsidRPr="00534E88">
        <w:rPr>
          <w:rFonts w:asciiTheme="majorEastAsia" w:eastAsiaTheme="majorEastAsia" w:hAnsiTheme="majorEastAsia"/>
          <w:b/>
        </w:rPr>
        <w:t>2</w:t>
      </w:r>
      <w:r w:rsidR="00534E88" w:rsidRPr="00534E88">
        <w:rPr>
          <w:rFonts w:asciiTheme="majorEastAsia" w:eastAsiaTheme="majorEastAsia" w:hAnsiTheme="majorEastAsia" w:hint="eastAsia"/>
          <w:b/>
        </w:rPr>
        <w:t>次</w:t>
      </w:r>
      <w:r w:rsidRPr="00534E88">
        <w:rPr>
          <w:rFonts w:asciiTheme="majorEastAsia" w:eastAsiaTheme="majorEastAsia" w:hAnsiTheme="majorEastAsia" w:hint="eastAsia"/>
          <w:b/>
        </w:rPr>
        <w:t>:</w:t>
      </w:r>
      <w:r w:rsidR="008F6ACE" w:rsidRPr="00AB2D97">
        <w:rPr>
          <w:rFonts w:ascii="標楷體" w:eastAsia="標楷體" w:hAnsi="標楷體"/>
        </w:rPr>
        <w:t>.</w:t>
      </w:r>
      <w:r w:rsidR="008F6ACE" w:rsidRPr="00AB2D97">
        <w:rPr>
          <w:rFonts w:ascii="標楷體" w:eastAsia="標楷體" w:hAnsi="標楷體" w:cs="新細明體" w:hint="eastAsia"/>
        </w:rPr>
        <w:t>具學前階段合格身心障礙類特殊教育教師證書且尚在有效期間者</w:t>
      </w:r>
      <w:r w:rsidR="008F6ACE">
        <w:rPr>
          <w:rFonts w:ascii="標楷體" w:eastAsia="標楷體" w:hAnsi="標楷體" w:cs="新細明體" w:hint="eastAsia"/>
        </w:rPr>
        <w:t>或</w:t>
      </w:r>
      <w:r w:rsidR="008F6ACE" w:rsidRPr="00AB2D97">
        <w:rPr>
          <w:rFonts w:ascii="標楷體" w:eastAsia="標楷體" w:hAnsi="標楷體" w:cs="新細明體" w:hint="eastAsia"/>
        </w:rPr>
        <w:t>具幼稚</w:t>
      </w:r>
      <w:r w:rsidR="008F6ACE" w:rsidRPr="00AB2D97">
        <w:rPr>
          <w:rFonts w:ascii="標楷體" w:eastAsia="標楷體" w:hAnsi="標楷體"/>
        </w:rPr>
        <w:t>(</w:t>
      </w:r>
      <w:r w:rsidR="008F6ACE" w:rsidRPr="00AB2D97">
        <w:rPr>
          <w:rFonts w:ascii="標楷體" w:eastAsia="標楷體" w:hAnsi="標楷體" w:cs="新細明體" w:hint="eastAsia"/>
        </w:rPr>
        <w:t>兒</w:t>
      </w:r>
      <w:r w:rsidR="008F6ACE" w:rsidRPr="00AB2D97">
        <w:rPr>
          <w:rFonts w:ascii="標楷體" w:eastAsia="標楷體" w:hAnsi="標楷體"/>
        </w:rPr>
        <w:t>)</w:t>
      </w:r>
      <w:r w:rsidR="008F6ACE" w:rsidRPr="00AB2D97">
        <w:rPr>
          <w:rFonts w:ascii="標楷體" w:eastAsia="標楷體" w:hAnsi="標楷體" w:cs="新細明體" w:hint="eastAsia"/>
        </w:rPr>
        <w:t>園合格教師證書且尚在有效期間者</w:t>
      </w:r>
      <w:r w:rsidR="008F6ACE">
        <w:rPr>
          <w:rFonts w:ascii="標楷體" w:eastAsia="標楷體" w:hAnsi="標楷體" w:cs="新細明體" w:hint="eastAsia"/>
        </w:rPr>
        <w:t>或</w:t>
      </w:r>
      <w:r w:rsidR="008F6ACE" w:rsidRPr="00AB2D97">
        <w:rPr>
          <w:rFonts w:ascii="標楷體" w:eastAsia="標楷體" w:hAnsi="標楷體"/>
        </w:rPr>
        <w:t>3.</w:t>
      </w:r>
      <w:r w:rsidR="008F6ACE" w:rsidRPr="00AB2D97">
        <w:rPr>
          <w:rFonts w:ascii="標楷體" w:eastAsia="標楷體" w:hAnsi="標楷體" w:cs="新細明體" w:hint="eastAsia"/>
        </w:rPr>
        <w:t>修畢師資職前教育課程，取得修畢證明書者。</w:t>
      </w:r>
    </w:p>
    <w:p w14:paraId="4CA62ADA" w14:textId="1EC1A0E7" w:rsidR="00E14EE5" w:rsidRPr="00534E88" w:rsidRDefault="00E14EE5" w:rsidP="003B11BE">
      <w:pPr>
        <w:pStyle w:val="Web"/>
        <w:widowControl w:val="0"/>
        <w:spacing w:before="0" w:after="0"/>
        <w:ind w:leftChars="295" w:left="1842" w:hangingChars="472" w:hanging="1134"/>
        <w:rPr>
          <w:rFonts w:asciiTheme="majorEastAsia" w:eastAsiaTheme="majorEastAsia" w:hAnsiTheme="majorEastAsia"/>
          <w:b/>
        </w:rPr>
      </w:pPr>
      <w:r w:rsidRPr="00534E88">
        <w:rPr>
          <w:rFonts w:asciiTheme="majorEastAsia" w:eastAsiaTheme="majorEastAsia" w:hAnsiTheme="majorEastAsia" w:hint="eastAsia"/>
          <w:b/>
        </w:rPr>
        <w:t>第</w:t>
      </w:r>
      <w:r w:rsidR="00534E88" w:rsidRPr="00534E88">
        <w:rPr>
          <w:rFonts w:asciiTheme="majorEastAsia" w:eastAsiaTheme="majorEastAsia" w:hAnsiTheme="majorEastAsia"/>
          <w:b/>
        </w:rPr>
        <w:t>3-</w:t>
      </w:r>
      <w:r w:rsidR="008F6ACE">
        <w:rPr>
          <w:rFonts w:asciiTheme="majorEastAsia" w:eastAsiaTheme="majorEastAsia" w:hAnsiTheme="majorEastAsia"/>
          <w:b/>
        </w:rPr>
        <w:t>4</w:t>
      </w:r>
      <w:r w:rsidR="00534E88" w:rsidRPr="00534E88">
        <w:rPr>
          <w:rFonts w:asciiTheme="majorEastAsia" w:eastAsiaTheme="majorEastAsia" w:hAnsiTheme="majorEastAsia" w:hint="eastAsia"/>
          <w:b/>
        </w:rPr>
        <w:t>次</w:t>
      </w:r>
      <w:r w:rsidRPr="00534E88">
        <w:rPr>
          <w:rFonts w:asciiTheme="majorEastAsia" w:eastAsiaTheme="majorEastAsia" w:hAnsiTheme="majorEastAsia" w:hint="eastAsia"/>
          <w:b/>
        </w:rPr>
        <w:t>:</w:t>
      </w:r>
      <w:r w:rsidR="008F6ACE" w:rsidRPr="008F6ACE">
        <w:rPr>
          <w:rFonts w:ascii="標楷體" w:eastAsia="標楷體" w:hAnsi="標楷體" w:cs="新細明體" w:hint="eastAsia"/>
        </w:rPr>
        <w:t xml:space="preserve"> </w:t>
      </w:r>
      <w:r w:rsidR="008F6ACE" w:rsidRPr="00AB2D97">
        <w:rPr>
          <w:rFonts w:ascii="標楷體" w:eastAsia="標楷體" w:hAnsi="標楷體" w:cs="新細明體" w:hint="eastAsia"/>
        </w:rPr>
        <w:t>具學前階段合格身心障礙類特殊教育教師證書且尚在有效期間者。</w:t>
      </w:r>
      <w:r w:rsidR="008F6ACE">
        <w:rPr>
          <w:rFonts w:ascii="標楷體" w:eastAsia="標楷體" w:hAnsi="標楷體" w:cs="新細明體" w:hint="eastAsia"/>
        </w:rPr>
        <w:t>或</w:t>
      </w:r>
      <w:r w:rsidR="008F6ACE" w:rsidRPr="00AB2D97">
        <w:rPr>
          <w:rFonts w:ascii="標楷體" w:eastAsia="標楷體" w:hAnsi="標楷體" w:cs="新細明體" w:hint="eastAsia"/>
        </w:rPr>
        <w:t>具幼稚</w:t>
      </w:r>
      <w:r w:rsidR="008F6ACE" w:rsidRPr="00AB2D97">
        <w:rPr>
          <w:rFonts w:ascii="標楷體" w:eastAsia="標楷體" w:hAnsi="標楷體"/>
        </w:rPr>
        <w:t>(</w:t>
      </w:r>
      <w:r w:rsidR="008F6ACE" w:rsidRPr="00AB2D97">
        <w:rPr>
          <w:rFonts w:ascii="標楷體" w:eastAsia="標楷體" w:hAnsi="標楷體" w:cs="新細明體" w:hint="eastAsia"/>
        </w:rPr>
        <w:t>兒</w:t>
      </w:r>
      <w:r w:rsidR="008F6ACE" w:rsidRPr="00AB2D97">
        <w:rPr>
          <w:rFonts w:ascii="標楷體" w:eastAsia="標楷體" w:hAnsi="標楷體"/>
        </w:rPr>
        <w:t>)</w:t>
      </w:r>
      <w:r w:rsidR="008F6ACE" w:rsidRPr="00AB2D97">
        <w:rPr>
          <w:rFonts w:ascii="標楷體" w:eastAsia="標楷體" w:hAnsi="標楷體" w:cs="新細明體" w:hint="eastAsia"/>
        </w:rPr>
        <w:t>園合格教師證書且尚在有效期間者。</w:t>
      </w:r>
      <w:r w:rsidR="008F6ACE">
        <w:rPr>
          <w:rFonts w:ascii="標楷體" w:eastAsia="標楷體" w:hAnsi="標楷體" w:cs="新細明體" w:hint="eastAsia"/>
        </w:rPr>
        <w:t>或</w:t>
      </w:r>
      <w:r w:rsidR="008F6ACE" w:rsidRPr="00AB2D97">
        <w:rPr>
          <w:rFonts w:ascii="標楷體" w:eastAsia="標楷體" w:hAnsi="標楷體" w:cs="新細明體" w:hint="eastAsia"/>
        </w:rPr>
        <w:t>修畢師資職前教育課程，取得修畢證明書者。</w:t>
      </w:r>
      <w:r w:rsidR="008F6ACE">
        <w:rPr>
          <w:rFonts w:ascii="標楷體" w:eastAsia="標楷體" w:hAnsi="標楷體" w:cs="新細明體" w:hint="eastAsia"/>
        </w:rPr>
        <w:t>或</w:t>
      </w:r>
      <w:r w:rsidR="008F6ACE" w:rsidRPr="00AB2D97">
        <w:rPr>
          <w:rFonts w:ascii="標楷體" w:eastAsia="標楷體" w:hAnsi="標楷體" w:cs="新細明體" w:hint="eastAsia"/>
        </w:rPr>
        <w:t>大學以上畢業者。</w:t>
      </w:r>
    </w:p>
    <w:p w14:paraId="1DC6DAE5" w14:textId="6B6E8C8A" w:rsidR="00474676" w:rsidRPr="00534E88" w:rsidRDefault="00474676" w:rsidP="00474676">
      <w:pPr>
        <w:rPr>
          <w:rFonts w:asciiTheme="majorEastAsia" w:eastAsiaTheme="majorEastAsia" w:hAnsiTheme="majorEastAsia"/>
          <w:szCs w:val="24"/>
        </w:rPr>
      </w:pPr>
      <w:r w:rsidRPr="00534E88">
        <w:rPr>
          <w:rFonts w:asciiTheme="majorEastAsia" w:eastAsiaTheme="majorEastAsia" w:hAnsiTheme="majorEastAsia" w:hint="eastAsia"/>
          <w:szCs w:val="24"/>
        </w:rPr>
        <w:t>四、報名日期:</w:t>
      </w:r>
    </w:p>
    <w:p w14:paraId="5706DEA0" w14:textId="77777777" w:rsidR="00DC0DD4" w:rsidRPr="001C31CF" w:rsidRDefault="00534E88" w:rsidP="00DC0DD4">
      <w:pPr>
        <w:spacing w:line="0" w:lineRule="atLeast"/>
        <w:rPr>
          <w:rFonts w:ascii="標楷體" w:eastAsia="標楷體" w:hAnsi="標楷體"/>
        </w:rPr>
      </w:pPr>
      <w:r w:rsidRPr="00534E88">
        <w:rPr>
          <w:rFonts w:asciiTheme="majorEastAsia" w:eastAsiaTheme="majorEastAsia" w:hAnsiTheme="majorEastAsia" w:hint="eastAsia"/>
          <w:szCs w:val="24"/>
        </w:rPr>
        <w:t xml:space="preserve">             </w:t>
      </w:r>
      <w:r w:rsidR="00DC0DD4" w:rsidRPr="001C31CF">
        <w:rPr>
          <w:rFonts w:ascii="標楷體" w:eastAsia="標楷體" w:hAnsi="標楷體" w:hint="eastAsia"/>
        </w:rPr>
        <w:t>第1次招考：113</w:t>
      </w:r>
      <w:r w:rsidR="00DC0DD4" w:rsidRPr="001C31CF">
        <w:rPr>
          <w:rFonts w:ascii="標楷體" w:eastAsia="標楷體" w:hAnsi="標楷體"/>
        </w:rPr>
        <w:t>年</w:t>
      </w:r>
      <w:r w:rsidR="00DC0DD4" w:rsidRPr="001C31CF">
        <w:rPr>
          <w:rFonts w:ascii="標楷體" w:eastAsia="標楷體" w:hAnsi="標楷體" w:hint="eastAsia"/>
        </w:rPr>
        <w:t xml:space="preserve"> 7 </w:t>
      </w:r>
      <w:r w:rsidR="00DC0DD4" w:rsidRPr="001C31CF">
        <w:rPr>
          <w:rFonts w:ascii="標楷體" w:eastAsia="標楷體" w:hAnsi="標楷體"/>
        </w:rPr>
        <w:t>月</w:t>
      </w:r>
      <w:r w:rsidR="00DC0DD4" w:rsidRPr="001C31CF">
        <w:rPr>
          <w:rFonts w:ascii="標楷體" w:eastAsia="標楷體" w:hAnsi="標楷體" w:hint="eastAsia"/>
        </w:rPr>
        <w:t>11</w:t>
      </w:r>
      <w:r w:rsidR="00DC0DD4" w:rsidRPr="001C31CF">
        <w:rPr>
          <w:rFonts w:ascii="標楷體" w:eastAsia="標楷體" w:hAnsi="標楷體"/>
        </w:rPr>
        <w:t>日</w:t>
      </w:r>
      <w:r w:rsidR="00DC0DD4" w:rsidRPr="001C31CF">
        <w:rPr>
          <w:rFonts w:ascii="標楷體" w:eastAsia="標楷體" w:hAnsi="標楷體" w:hint="eastAsia"/>
        </w:rPr>
        <w:t xml:space="preserve">  9</w:t>
      </w:r>
      <w:r w:rsidR="00DC0DD4" w:rsidRPr="001C31CF">
        <w:rPr>
          <w:rFonts w:ascii="標楷體" w:eastAsia="標楷體" w:hAnsi="標楷體"/>
        </w:rPr>
        <w:t>時至</w:t>
      </w:r>
      <w:r w:rsidR="00DC0DD4" w:rsidRPr="001C31CF">
        <w:rPr>
          <w:rFonts w:ascii="標楷體" w:eastAsia="標楷體" w:hAnsi="標楷體" w:hint="eastAsia"/>
        </w:rPr>
        <w:t>12</w:t>
      </w:r>
      <w:r w:rsidR="00DC0DD4" w:rsidRPr="001C31CF">
        <w:rPr>
          <w:rFonts w:ascii="標楷體" w:eastAsia="標楷體" w:hAnsi="標楷體"/>
        </w:rPr>
        <w:t>時止</w:t>
      </w:r>
    </w:p>
    <w:p w14:paraId="3D9785A8" w14:textId="77777777" w:rsidR="00DC0DD4" w:rsidRPr="001C31CF" w:rsidRDefault="00DC0DD4" w:rsidP="00DC0DD4">
      <w:pPr>
        <w:spacing w:line="0" w:lineRule="atLeast"/>
        <w:ind w:leftChars="649" w:left="1700" w:hangingChars="59" w:hanging="142"/>
        <w:rPr>
          <w:rFonts w:ascii="標楷體" w:eastAsia="標楷體" w:hAnsi="標楷體"/>
        </w:rPr>
      </w:pPr>
      <w:r w:rsidRPr="001C31CF">
        <w:rPr>
          <w:rFonts w:ascii="標楷體" w:eastAsia="標楷體" w:hAnsi="標楷體" w:hint="eastAsia"/>
        </w:rPr>
        <w:t>第2次招考：11</w:t>
      </w:r>
      <w:r>
        <w:rPr>
          <w:rFonts w:ascii="標楷體" w:eastAsia="標楷體" w:hAnsi="標楷體"/>
        </w:rPr>
        <w:t>3</w:t>
      </w:r>
      <w:r w:rsidRPr="001C31CF">
        <w:rPr>
          <w:rFonts w:ascii="標楷體" w:eastAsia="標楷體" w:hAnsi="標楷體"/>
        </w:rPr>
        <w:t>年</w:t>
      </w:r>
      <w:r w:rsidRPr="001C31CF">
        <w:rPr>
          <w:rFonts w:ascii="標楷體" w:eastAsia="標楷體" w:hAnsi="標楷體" w:hint="eastAsia"/>
        </w:rPr>
        <w:t xml:space="preserve"> 7 </w:t>
      </w:r>
      <w:r w:rsidRPr="001C31CF">
        <w:rPr>
          <w:rFonts w:ascii="標楷體" w:eastAsia="標楷體" w:hAnsi="標楷體"/>
        </w:rPr>
        <w:t>月</w:t>
      </w:r>
      <w:r w:rsidRPr="001C31CF">
        <w:rPr>
          <w:rFonts w:ascii="標楷體" w:eastAsia="標楷體" w:hAnsi="標楷體" w:hint="eastAsia"/>
        </w:rPr>
        <w:t>12</w:t>
      </w:r>
      <w:r w:rsidRPr="001C31CF">
        <w:rPr>
          <w:rFonts w:ascii="標楷體" w:eastAsia="標楷體" w:hAnsi="標楷體"/>
        </w:rPr>
        <w:t>日</w:t>
      </w:r>
      <w:r w:rsidRPr="001C31CF">
        <w:rPr>
          <w:rFonts w:ascii="標楷體" w:eastAsia="標楷體" w:hAnsi="標楷體" w:hint="eastAsia"/>
        </w:rPr>
        <w:t xml:space="preserve">  9</w:t>
      </w:r>
      <w:r w:rsidRPr="001C31CF">
        <w:rPr>
          <w:rFonts w:ascii="標楷體" w:eastAsia="標楷體" w:hAnsi="標楷體"/>
        </w:rPr>
        <w:t>時至</w:t>
      </w:r>
      <w:r w:rsidRPr="001C31CF">
        <w:rPr>
          <w:rFonts w:ascii="標楷體" w:eastAsia="標楷體" w:hAnsi="標楷體" w:hint="eastAsia"/>
        </w:rPr>
        <w:t>12</w:t>
      </w:r>
      <w:r w:rsidRPr="001C31CF">
        <w:rPr>
          <w:rFonts w:ascii="標楷體" w:eastAsia="標楷體" w:hAnsi="標楷體"/>
        </w:rPr>
        <w:t>時止</w:t>
      </w:r>
    </w:p>
    <w:p w14:paraId="78EF4D3A" w14:textId="77777777" w:rsidR="00DC0DD4" w:rsidRPr="001C31CF" w:rsidRDefault="00DC0DD4" w:rsidP="00DC0DD4">
      <w:pPr>
        <w:spacing w:line="0" w:lineRule="atLeast"/>
        <w:ind w:leftChars="649" w:left="1700" w:hangingChars="59" w:hanging="142"/>
        <w:rPr>
          <w:rFonts w:ascii="標楷體" w:eastAsia="標楷體" w:hAnsi="標楷體"/>
        </w:rPr>
      </w:pPr>
      <w:r w:rsidRPr="001C31CF">
        <w:rPr>
          <w:rFonts w:ascii="標楷體" w:eastAsia="標楷體" w:hAnsi="標楷體" w:hint="eastAsia"/>
        </w:rPr>
        <w:t>第3次招考：11</w:t>
      </w:r>
      <w:r>
        <w:rPr>
          <w:rFonts w:ascii="標楷體" w:eastAsia="標楷體" w:hAnsi="標楷體"/>
        </w:rPr>
        <w:t>3</w:t>
      </w:r>
      <w:r w:rsidRPr="001C31CF">
        <w:rPr>
          <w:rFonts w:ascii="標楷體" w:eastAsia="標楷體" w:hAnsi="標楷體"/>
        </w:rPr>
        <w:t>年</w:t>
      </w:r>
      <w:r w:rsidRPr="001C31CF">
        <w:rPr>
          <w:rFonts w:ascii="標楷體" w:eastAsia="標楷體" w:hAnsi="標楷體" w:hint="eastAsia"/>
        </w:rPr>
        <w:t xml:space="preserve"> 7 </w:t>
      </w:r>
      <w:r w:rsidRPr="001C31CF">
        <w:rPr>
          <w:rFonts w:ascii="標楷體" w:eastAsia="標楷體" w:hAnsi="標楷體"/>
        </w:rPr>
        <w:t>月</w:t>
      </w:r>
      <w:r w:rsidRPr="001C31CF">
        <w:rPr>
          <w:rFonts w:ascii="標楷體" w:eastAsia="標楷體" w:hAnsi="標楷體" w:hint="eastAsia"/>
        </w:rPr>
        <w:t>18</w:t>
      </w:r>
      <w:r w:rsidRPr="001C31CF">
        <w:rPr>
          <w:rFonts w:ascii="標楷體" w:eastAsia="標楷體" w:hAnsi="標楷體"/>
        </w:rPr>
        <w:t>日</w:t>
      </w:r>
      <w:r w:rsidRPr="001C31CF">
        <w:rPr>
          <w:rFonts w:ascii="標楷體" w:eastAsia="標楷體" w:hAnsi="標楷體" w:hint="eastAsia"/>
        </w:rPr>
        <w:t xml:space="preserve">  9</w:t>
      </w:r>
      <w:r w:rsidRPr="001C31CF">
        <w:rPr>
          <w:rFonts w:ascii="標楷體" w:eastAsia="標楷體" w:hAnsi="標楷體"/>
        </w:rPr>
        <w:t>時至</w:t>
      </w:r>
      <w:r w:rsidRPr="001C31CF">
        <w:rPr>
          <w:rFonts w:ascii="標楷體" w:eastAsia="標楷體" w:hAnsi="標楷體" w:hint="eastAsia"/>
        </w:rPr>
        <w:t>12</w:t>
      </w:r>
      <w:r w:rsidRPr="001C31CF">
        <w:rPr>
          <w:rFonts w:ascii="標楷體" w:eastAsia="標楷體" w:hAnsi="標楷體"/>
        </w:rPr>
        <w:t>時止</w:t>
      </w:r>
    </w:p>
    <w:p w14:paraId="0F72AA0D" w14:textId="77777777" w:rsidR="00DC0DD4" w:rsidRPr="001C31CF" w:rsidRDefault="00DC0DD4" w:rsidP="00DC0DD4">
      <w:pPr>
        <w:spacing w:line="0" w:lineRule="atLeast"/>
        <w:ind w:leftChars="649" w:left="1700" w:hangingChars="59" w:hanging="142"/>
        <w:rPr>
          <w:rFonts w:ascii="標楷體" w:eastAsia="標楷體" w:hAnsi="標楷體"/>
        </w:rPr>
      </w:pPr>
      <w:r w:rsidRPr="001C31CF">
        <w:rPr>
          <w:rFonts w:ascii="標楷體" w:eastAsia="標楷體" w:hAnsi="標楷體" w:hint="eastAsia"/>
        </w:rPr>
        <w:t>第4次招考：11</w:t>
      </w:r>
      <w:r>
        <w:rPr>
          <w:rFonts w:ascii="標楷體" w:eastAsia="標楷體" w:hAnsi="標楷體"/>
        </w:rPr>
        <w:t>3</w:t>
      </w:r>
      <w:r w:rsidRPr="001C31CF">
        <w:rPr>
          <w:rFonts w:ascii="標楷體" w:eastAsia="標楷體" w:hAnsi="標楷體"/>
        </w:rPr>
        <w:t>年</w:t>
      </w:r>
      <w:r w:rsidRPr="001C31CF">
        <w:rPr>
          <w:rFonts w:ascii="標楷體" w:eastAsia="標楷體" w:hAnsi="標楷體" w:hint="eastAsia"/>
        </w:rPr>
        <w:t xml:space="preserve"> 7 </w:t>
      </w:r>
      <w:r w:rsidRPr="001C31CF">
        <w:rPr>
          <w:rFonts w:ascii="標楷體" w:eastAsia="標楷體" w:hAnsi="標楷體"/>
        </w:rPr>
        <w:t>月</w:t>
      </w:r>
      <w:r w:rsidRPr="001C31CF">
        <w:rPr>
          <w:rFonts w:ascii="標楷體" w:eastAsia="標楷體" w:hAnsi="標楷體" w:hint="eastAsia"/>
        </w:rPr>
        <w:t>19</w:t>
      </w:r>
      <w:r w:rsidRPr="001C31CF">
        <w:rPr>
          <w:rFonts w:ascii="標楷體" w:eastAsia="標楷體" w:hAnsi="標楷體"/>
        </w:rPr>
        <w:t>日</w:t>
      </w:r>
      <w:r w:rsidRPr="001C31CF">
        <w:rPr>
          <w:rFonts w:ascii="標楷體" w:eastAsia="標楷體" w:hAnsi="標楷體" w:hint="eastAsia"/>
        </w:rPr>
        <w:t xml:space="preserve">  9</w:t>
      </w:r>
      <w:r w:rsidRPr="001C31CF">
        <w:rPr>
          <w:rFonts w:ascii="標楷體" w:eastAsia="標楷體" w:hAnsi="標楷體"/>
        </w:rPr>
        <w:t>時至</w:t>
      </w:r>
      <w:r w:rsidRPr="001C31CF">
        <w:rPr>
          <w:rFonts w:ascii="標楷體" w:eastAsia="標楷體" w:hAnsi="標楷體" w:hint="eastAsia"/>
        </w:rPr>
        <w:t>12</w:t>
      </w:r>
      <w:r w:rsidRPr="001C31CF">
        <w:rPr>
          <w:rFonts w:ascii="標楷體" w:eastAsia="標楷體" w:hAnsi="標楷體"/>
        </w:rPr>
        <w:t>時止</w:t>
      </w:r>
    </w:p>
    <w:p w14:paraId="18B45177" w14:textId="3CF2717D" w:rsidR="00474676" w:rsidRPr="00534E88" w:rsidRDefault="00474676" w:rsidP="00DC0DD4">
      <w:pPr>
        <w:adjustRightInd w:val="0"/>
        <w:spacing w:line="0" w:lineRule="atLeast"/>
        <w:jc w:val="both"/>
        <w:rPr>
          <w:rFonts w:asciiTheme="majorEastAsia" w:eastAsiaTheme="majorEastAsia" w:hAnsiTheme="majorEastAsia"/>
          <w:szCs w:val="24"/>
        </w:rPr>
      </w:pPr>
      <w:r w:rsidRPr="00534E88">
        <w:rPr>
          <w:rFonts w:asciiTheme="majorEastAsia" w:eastAsiaTheme="majorEastAsia" w:hAnsiTheme="majorEastAsia" w:hint="eastAsia"/>
          <w:szCs w:val="24"/>
        </w:rPr>
        <w:t>五、甄選日期：</w:t>
      </w:r>
    </w:p>
    <w:p w14:paraId="6D0B1DF0" w14:textId="77777777" w:rsidR="00DC0DD4" w:rsidRPr="001C31CF" w:rsidRDefault="00DC0DD4" w:rsidP="00DC0DD4">
      <w:pPr>
        <w:spacing w:line="0" w:lineRule="atLeast"/>
        <w:ind w:leftChars="650" w:left="1560"/>
        <w:rPr>
          <w:rFonts w:ascii="標楷體" w:eastAsia="標楷體" w:hAnsi="標楷體"/>
        </w:rPr>
      </w:pPr>
      <w:r w:rsidRPr="001C31CF">
        <w:rPr>
          <w:rFonts w:ascii="標楷體" w:eastAsia="標楷體" w:hAnsi="標楷體" w:hint="eastAsia"/>
        </w:rPr>
        <w:t>第1次招考：11</w:t>
      </w:r>
      <w:r>
        <w:rPr>
          <w:rFonts w:ascii="標楷體" w:eastAsia="標楷體" w:hAnsi="標楷體"/>
        </w:rPr>
        <w:t>3</w:t>
      </w:r>
      <w:r w:rsidRPr="001C31CF">
        <w:rPr>
          <w:rFonts w:ascii="標楷體" w:eastAsia="標楷體" w:hAnsi="標楷體"/>
        </w:rPr>
        <w:t>年</w:t>
      </w:r>
      <w:r w:rsidRPr="001C31CF">
        <w:rPr>
          <w:rFonts w:ascii="標楷體" w:eastAsia="標楷體" w:hAnsi="標楷體" w:hint="eastAsia"/>
        </w:rPr>
        <w:t xml:space="preserve"> 7 </w:t>
      </w:r>
      <w:r w:rsidRPr="001C31CF">
        <w:rPr>
          <w:rFonts w:ascii="標楷體" w:eastAsia="標楷體" w:hAnsi="標楷體"/>
        </w:rPr>
        <w:t>月</w:t>
      </w:r>
      <w:r w:rsidRPr="001C31CF">
        <w:rPr>
          <w:rFonts w:ascii="標楷體" w:eastAsia="標楷體" w:hAnsi="標楷體" w:hint="eastAsia"/>
        </w:rPr>
        <w:t>11</w:t>
      </w:r>
      <w:r w:rsidRPr="001C31CF"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>13</w:t>
      </w:r>
      <w:r w:rsidRPr="001C31CF">
        <w:rPr>
          <w:rFonts w:ascii="標楷體" w:eastAsia="標楷體" w:hAnsi="標楷體"/>
        </w:rPr>
        <w:t>時至</w:t>
      </w:r>
      <w:r w:rsidRPr="001C31C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6</w:t>
      </w:r>
      <w:r w:rsidRPr="001C31CF">
        <w:rPr>
          <w:rFonts w:ascii="標楷體" w:eastAsia="標楷體" w:hAnsi="標楷體"/>
        </w:rPr>
        <w:t>時止</w:t>
      </w:r>
    </w:p>
    <w:p w14:paraId="5E885ED2" w14:textId="77777777" w:rsidR="00DC0DD4" w:rsidRPr="001C31CF" w:rsidRDefault="00DC0DD4" w:rsidP="00DC0DD4">
      <w:pPr>
        <w:spacing w:line="0" w:lineRule="atLeast"/>
        <w:ind w:leftChars="650" w:left="1560"/>
        <w:rPr>
          <w:rFonts w:ascii="標楷體" w:eastAsia="標楷體" w:hAnsi="標楷體"/>
        </w:rPr>
      </w:pPr>
      <w:r w:rsidRPr="001C31CF">
        <w:rPr>
          <w:rFonts w:ascii="標楷體" w:eastAsia="標楷體" w:hAnsi="標楷體" w:hint="eastAsia"/>
        </w:rPr>
        <w:t>第2次招考：11</w:t>
      </w:r>
      <w:r>
        <w:rPr>
          <w:rFonts w:ascii="標楷體" w:eastAsia="標楷體" w:hAnsi="標楷體"/>
        </w:rPr>
        <w:t>3</w:t>
      </w:r>
      <w:r w:rsidRPr="001C31CF">
        <w:rPr>
          <w:rFonts w:ascii="標楷體" w:eastAsia="標楷體" w:hAnsi="標楷體"/>
        </w:rPr>
        <w:t>年</w:t>
      </w:r>
      <w:r w:rsidRPr="001C31CF">
        <w:rPr>
          <w:rFonts w:ascii="標楷體" w:eastAsia="標楷體" w:hAnsi="標楷體" w:hint="eastAsia"/>
        </w:rPr>
        <w:t xml:space="preserve"> 7 </w:t>
      </w:r>
      <w:r w:rsidRPr="001C31CF">
        <w:rPr>
          <w:rFonts w:ascii="標楷體" w:eastAsia="標楷體" w:hAnsi="標楷體"/>
        </w:rPr>
        <w:t>月</w:t>
      </w:r>
      <w:r w:rsidRPr="001C31CF">
        <w:rPr>
          <w:rFonts w:ascii="標楷體" w:eastAsia="標楷體" w:hAnsi="標楷體" w:hint="eastAsia"/>
        </w:rPr>
        <w:t>12</w:t>
      </w:r>
      <w:r w:rsidRPr="001C31CF"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>13</w:t>
      </w:r>
      <w:r w:rsidRPr="001C31CF">
        <w:rPr>
          <w:rFonts w:ascii="標楷體" w:eastAsia="標楷體" w:hAnsi="標楷體"/>
        </w:rPr>
        <w:t>時至</w:t>
      </w:r>
      <w:r w:rsidRPr="001C31C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6</w:t>
      </w:r>
      <w:r w:rsidRPr="001C31CF">
        <w:rPr>
          <w:rFonts w:ascii="標楷體" w:eastAsia="標楷體" w:hAnsi="標楷體"/>
        </w:rPr>
        <w:t>時止</w:t>
      </w:r>
    </w:p>
    <w:p w14:paraId="30AA8804" w14:textId="77777777" w:rsidR="00DC0DD4" w:rsidRPr="001C31CF" w:rsidRDefault="00DC0DD4" w:rsidP="00DC0DD4">
      <w:pPr>
        <w:spacing w:line="0" w:lineRule="atLeast"/>
        <w:ind w:leftChars="650" w:left="1560"/>
        <w:rPr>
          <w:rFonts w:ascii="標楷體" w:eastAsia="標楷體" w:hAnsi="標楷體"/>
        </w:rPr>
      </w:pPr>
      <w:r w:rsidRPr="001C31CF">
        <w:rPr>
          <w:rFonts w:ascii="標楷體" w:eastAsia="標楷體" w:hAnsi="標楷體" w:hint="eastAsia"/>
        </w:rPr>
        <w:t>第3次招考：11</w:t>
      </w:r>
      <w:r>
        <w:rPr>
          <w:rFonts w:ascii="標楷體" w:eastAsia="標楷體" w:hAnsi="標楷體"/>
        </w:rPr>
        <w:t>3</w:t>
      </w:r>
      <w:r w:rsidRPr="001C31CF">
        <w:rPr>
          <w:rFonts w:ascii="標楷體" w:eastAsia="標楷體" w:hAnsi="標楷體"/>
        </w:rPr>
        <w:t>年</w:t>
      </w:r>
      <w:r w:rsidRPr="001C31CF">
        <w:rPr>
          <w:rFonts w:ascii="標楷體" w:eastAsia="標楷體" w:hAnsi="標楷體" w:hint="eastAsia"/>
        </w:rPr>
        <w:t xml:space="preserve"> 7 </w:t>
      </w:r>
      <w:r w:rsidRPr="001C31CF">
        <w:rPr>
          <w:rFonts w:ascii="標楷體" w:eastAsia="標楷體" w:hAnsi="標楷體"/>
        </w:rPr>
        <w:t>月</w:t>
      </w:r>
      <w:r w:rsidRPr="001C31CF">
        <w:rPr>
          <w:rFonts w:ascii="標楷體" w:eastAsia="標楷體" w:hAnsi="標楷體" w:hint="eastAsia"/>
        </w:rPr>
        <w:t>18</w:t>
      </w:r>
      <w:r w:rsidRPr="001C31CF"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>13</w:t>
      </w:r>
      <w:r w:rsidRPr="001C31CF">
        <w:rPr>
          <w:rFonts w:ascii="標楷體" w:eastAsia="標楷體" w:hAnsi="標楷體"/>
        </w:rPr>
        <w:t>時至</w:t>
      </w:r>
      <w:r w:rsidRPr="001C31C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6</w:t>
      </w:r>
      <w:r w:rsidRPr="001C31CF">
        <w:rPr>
          <w:rFonts w:ascii="標楷體" w:eastAsia="標楷體" w:hAnsi="標楷體"/>
        </w:rPr>
        <w:t>時止</w:t>
      </w:r>
    </w:p>
    <w:p w14:paraId="57F73C79" w14:textId="77777777" w:rsidR="00DC0DD4" w:rsidRDefault="00DC0DD4" w:rsidP="00DC0DD4">
      <w:pPr>
        <w:adjustRightInd w:val="0"/>
        <w:spacing w:line="0" w:lineRule="atLeast"/>
        <w:ind w:leftChars="650" w:left="2191" w:hangingChars="263" w:hanging="631"/>
        <w:rPr>
          <w:rFonts w:ascii="標楷體" w:eastAsia="標楷體" w:hAnsi="標楷體"/>
        </w:rPr>
      </w:pPr>
      <w:r w:rsidRPr="001C31CF">
        <w:rPr>
          <w:rFonts w:ascii="標楷體" w:eastAsia="標楷體" w:hAnsi="標楷體" w:hint="eastAsia"/>
        </w:rPr>
        <w:t>第4次招考：11</w:t>
      </w:r>
      <w:r>
        <w:rPr>
          <w:rFonts w:ascii="標楷體" w:eastAsia="標楷體" w:hAnsi="標楷體"/>
        </w:rPr>
        <w:t>3</w:t>
      </w:r>
      <w:r w:rsidRPr="001C31CF">
        <w:rPr>
          <w:rFonts w:ascii="標楷體" w:eastAsia="標楷體" w:hAnsi="標楷體"/>
        </w:rPr>
        <w:t>年</w:t>
      </w:r>
      <w:r w:rsidRPr="001C31CF">
        <w:rPr>
          <w:rFonts w:ascii="標楷體" w:eastAsia="標楷體" w:hAnsi="標楷體" w:hint="eastAsia"/>
        </w:rPr>
        <w:t xml:space="preserve"> 7 </w:t>
      </w:r>
      <w:r w:rsidRPr="001C31CF">
        <w:rPr>
          <w:rFonts w:ascii="標楷體" w:eastAsia="標楷體" w:hAnsi="標楷體"/>
        </w:rPr>
        <w:t>月</w:t>
      </w:r>
      <w:r w:rsidRPr="001C31CF">
        <w:rPr>
          <w:rFonts w:ascii="標楷體" w:eastAsia="標楷體" w:hAnsi="標楷體" w:hint="eastAsia"/>
        </w:rPr>
        <w:t>19</w:t>
      </w:r>
      <w:r w:rsidRPr="001C31CF"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>13</w:t>
      </w:r>
      <w:r w:rsidRPr="001C31CF">
        <w:rPr>
          <w:rFonts w:ascii="標楷體" w:eastAsia="標楷體" w:hAnsi="標楷體"/>
        </w:rPr>
        <w:t>時至</w:t>
      </w:r>
      <w:r w:rsidRPr="001C31C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6</w:t>
      </w:r>
      <w:r w:rsidRPr="001C31CF">
        <w:rPr>
          <w:rFonts w:ascii="標楷體" w:eastAsia="標楷體" w:hAnsi="標楷體"/>
        </w:rPr>
        <w:t>時止</w:t>
      </w:r>
    </w:p>
    <w:p w14:paraId="3A0A9FA4" w14:textId="70F12599" w:rsidR="00DC0DD4" w:rsidRPr="000F3838" w:rsidRDefault="00DC0DD4" w:rsidP="00DC0DD4">
      <w:pPr>
        <w:spacing w:line="0" w:lineRule="atLeast"/>
        <w:ind w:left="12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Pr="000F3838">
        <w:rPr>
          <w:rFonts w:ascii="標楷體" w:eastAsia="標楷體" w:hAnsi="標楷體"/>
          <w:color w:val="000000"/>
        </w:rPr>
        <w:t>報到時間：</w:t>
      </w:r>
      <w:r w:rsidRPr="000F3838">
        <w:rPr>
          <w:rFonts w:ascii="標楷體" w:eastAsia="標楷體" w:hAnsi="標楷體" w:hint="eastAsia"/>
          <w:color w:val="000000"/>
        </w:rPr>
        <w:t>各招考甄試日期之13</w:t>
      </w:r>
      <w:r w:rsidRPr="000F3838">
        <w:rPr>
          <w:rFonts w:ascii="標楷體" w:eastAsia="標楷體" w:hAnsi="標楷體"/>
          <w:color w:val="000000"/>
        </w:rPr>
        <w:t>時</w:t>
      </w:r>
      <w:r w:rsidRPr="000F3838">
        <w:rPr>
          <w:rFonts w:ascii="標楷體" w:eastAsia="標楷體" w:hAnsi="標楷體" w:hint="eastAsia"/>
          <w:color w:val="000000"/>
        </w:rPr>
        <w:t>00分</w:t>
      </w:r>
      <w:r w:rsidRPr="000F3838">
        <w:rPr>
          <w:rFonts w:ascii="標楷體" w:eastAsia="標楷體" w:hAnsi="標楷體"/>
          <w:color w:val="000000"/>
        </w:rPr>
        <w:t>至</w:t>
      </w:r>
      <w:r w:rsidRPr="000F3838">
        <w:rPr>
          <w:rFonts w:ascii="標楷體" w:eastAsia="標楷體" w:hAnsi="標楷體" w:hint="eastAsia"/>
          <w:color w:val="000000"/>
        </w:rPr>
        <w:t>13時20分</w:t>
      </w:r>
    </w:p>
    <w:p w14:paraId="449B1F55" w14:textId="15797E5B" w:rsidR="00DC0DD4" w:rsidRPr="000F3838" w:rsidRDefault="00DC0DD4" w:rsidP="00DC0DD4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Pr="000F3838">
        <w:rPr>
          <w:rFonts w:ascii="標楷體" w:eastAsia="標楷體" w:hAnsi="標楷體"/>
          <w:color w:val="000000"/>
        </w:rPr>
        <w:t>（逾時20分鐘以上者以棄權論，不得要求入場應試）</w:t>
      </w:r>
    </w:p>
    <w:p w14:paraId="7D540936" w14:textId="0E0DE808" w:rsidR="00474676" w:rsidRPr="00DC0DD4" w:rsidRDefault="00474676" w:rsidP="00DC0DD4">
      <w:pPr>
        <w:adjustRightInd w:val="0"/>
        <w:spacing w:line="0" w:lineRule="atLeast"/>
        <w:ind w:leftChars="650" w:left="2191" w:hangingChars="263" w:hanging="631"/>
        <w:rPr>
          <w:rFonts w:asciiTheme="majorEastAsia" w:eastAsiaTheme="majorEastAsia" w:hAnsiTheme="majorEastAsia"/>
          <w:szCs w:val="24"/>
        </w:rPr>
      </w:pPr>
    </w:p>
    <w:p w14:paraId="1BF26AE9" w14:textId="713CC564" w:rsidR="00474676" w:rsidRPr="00534E88" w:rsidRDefault="004806C4" w:rsidP="004806C4">
      <w:pPr>
        <w:rPr>
          <w:rFonts w:asciiTheme="majorEastAsia" w:eastAsiaTheme="majorEastAsia" w:hAnsiTheme="majorEastAsia"/>
          <w:szCs w:val="24"/>
        </w:rPr>
      </w:pPr>
      <w:r w:rsidRPr="00534E88">
        <w:rPr>
          <w:rFonts w:asciiTheme="majorEastAsia" w:eastAsiaTheme="majorEastAsia" w:hAnsiTheme="majorEastAsia" w:hint="eastAsia"/>
          <w:szCs w:val="24"/>
        </w:rPr>
        <w:t xml:space="preserve">            </w:t>
      </w:r>
    </w:p>
    <w:p w14:paraId="0EA618B3" w14:textId="3899A5BA" w:rsidR="00B003C6" w:rsidRPr="00534E88" w:rsidRDefault="00474676" w:rsidP="00534E88">
      <w:pPr>
        <w:adjustRightInd w:val="0"/>
        <w:rPr>
          <w:rFonts w:asciiTheme="majorEastAsia" w:eastAsiaTheme="majorEastAsia" w:hAnsiTheme="majorEastAsia"/>
          <w:szCs w:val="24"/>
        </w:rPr>
      </w:pPr>
      <w:r w:rsidRPr="00534E88">
        <w:rPr>
          <w:rFonts w:asciiTheme="majorEastAsia" w:eastAsiaTheme="majorEastAsia" w:hAnsiTheme="majorEastAsia" w:hint="eastAsia"/>
          <w:szCs w:val="24"/>
        </w:rPr>
        <w:t>六、其餘詳如簡章</w:t>
      </w:r>
    </w:p>
    <w:sectPr w:rsidR="00B003C6" w:rsidRPr="00534E88" w:rsidSect="00474676">
      <w:pgSz w:w="11906" w:h="16838"/>
      <w:pgMar w:top="144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4961" w14:textId="77777777" w:rsidR="00590CCC" w:rsidRDefault="00590CCC" w:rsidP="00CA7BBE">
      <w:r>
        <w:separator/>
      </w:r>
    </w:p>
  </w:endnote>
  <w:endnote w:type="continuationSeparator" w:id="0">
    <w:p w14:paraId="304CAE17" w14:textId="77777777" w:rsidR="00590CCC" w:rsidRDefault="00590CCC" w:rsidP="00C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9278" w14:textId="77777777" w:rsidR="00590CCC" w:rsidRDefault="00590CCC" w:rsidP="00CA7BBE">
      <w:r>
        <w:separator/>
      </w:r>
    </w:p>
  </w:footnote>
  <w:footnote w:type="continuationSeparator" w:id="0">
    <w:p w14:paraId="27668EBD" w14:textId="77777777" w:rsidR="00590CCC" w:rsidRDefault="00590CCC" w:rsidP="00CA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7357E"/>
    <w:multiLevelType w:val="multilevel"/>
    <w:tmpl w:val="AA4E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55F92"/>
    <w:multiLevelType w:val="hybridMultilevel"/>
    <w:tmpl w:val="5EE87AB6"/>
    <w:lvl w:ilvl="0" w:tplc="35A449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9718BE"/>
    <w:multiLevelType w:val="hybridMultilevel"/>
    <w:tmpl w:val="885EED92"/>
    <w:lvl w:ilvl="0" w:tplc="7BAE216C">
      <w:start w:val="1"/>
      <w:numFmt w:val="taiwaneseCountingThousand"/>
      <w:suff w:val="nothing"/>
      <w:lvlText w:val="（%1）"/>
      <w:lvlJc w:val="left"/>
      <w:pPr>
        <w:ind w:left="622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64CB7B38"/>
    <w:multiLevelType w:val="hybridMultilevel"/>
    <w:tmpl w:val="D682B1DA"/>
    <w:lvl w:ilvl="0" w:tplc="C94058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B47EFE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D0535CB"/>
    <w:multiLevelType w:val="hybridMultilevel"/>
    <w:tmpl w:val="B5D2CF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5CAE688">
      <w:numFmt w:val="bullet"/>
      <w:lvlText w:val="※"/>
      <w:lvlJc w:val="left"/>
      <w:pPr>
        <w:ind w:left="840" w:hanging="360"/>
      </w:pPr>
      <w:rPr>
        <w:rFonts w:ascii="標楷體" w:eastAsia="標楷體" w:hAnsi="標楷體" w:cs="標楷體" w:hint="eastAsia"/>
        <w:sz w:val="23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7F3883"/>
    <w:multiLevelType w:val="multilevel"/>
    <w:tmpl w:val="4FD6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4F3F2D"/>
    <w:multiLevelType w:val="multilevel"/>
    <w:tmpl w:val="E4821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BD0AB9"/>
    <w:multiLevelType w:val="hybridMultilevel"/>
    <w:tmpl w:val="F8CEC2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76"/>
    <w:rsid w:val="00035869"/>
    <w:rsid w:val="00106D47"/>
    <w:rsid w:val="002C4537"/>
    <w:rsid w:val="0032175E"/>
    <w:rsid w:val="003B11BE"/>
    <w:rsid w:val="00434CA6"/>
    <w:rsid w:val="00474676"/>
    <w:rsid w:val="004806C4"/>
    <w:rsid w:val="004A51DF"/>
    <w:rsid w:val="004A78D4"/>
    <w:rsid w:val="00534E88"/>
    <w:rsid w:val="00537A9F"/>
    <w:rsid w:val="00590CCC"/>
    <w:rsid w:val="005C6948"/>
    <w:rsid w:val="006D4769"/>
    <w:rsid w:val="007E4651"/>
    <w:rsid w:val="00887655"/>
    <w:rsid w:val="008F6ACE"/>
    <w:rsid w:val="009E459D"/>
    <w:rsid w:val="00A24F0B"/>
    <w:rsid w:val="00AB775E"/>
    <w:rsid w:val="00B003C6"/>
    <w:rsid w:val="00C465A6"/>
    <w:rsid w:val="00CA7BBE"/>
    <w:rsid w:val="00D77A3B"/>
    <w:rsid w:val="00D870AD"/>
    <w:rsid w:val="00DC0DD4"/>
    <w:rsid w:val="00E14EE5"/>
    <w:rsid w:val="00E5056F"/>
    <w:rsid w:val="00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2AACA"/>
  <w15:chartTrackingRefBased/>
  <w15:docId w15:val="{15071E14-8FEF-4DB4-A6E3-D3E972F2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7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A7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7B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7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7BBE"/>
    <w:rPr>
      <w:sz w:val="20"/>
      <w:szCs w:val="20"/>
    </w:rPr>
  </w:style>
  <w:style w:type="paragraph" w:styleId="Web">
    <w:name w:val="Normal (Web)"/>
    <w:basedOn w:val="a"/>
    <w:rsid w:val="008F6ACE"/>
    <w:pPr>
      <w:widowControl/>
      <w:suppressAutoHyphens/>
      <w:spacing w:before="280" w:after="280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209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8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7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5149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23" w:color="EFEFEF"/>
                                                <w:left w:val="single" w:sz="6" w:space="23" w:color="EFEFEF"/>
                                                <w:bottom w:val="single" w:sz="6" w:space="23" w:color="EFEFEF"/>
                                                <w:right w:val="single" w:sz="6" w:space="23" w:color="EFEFE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志成 張</cp:lastModifiedBy>
  <cp:revision>3</cp:revision>
  <cp:lastPrinted>2022-07-27T11:29:00Z</cp:lastPrinted>
  <dcterms:created xsi:type="dcterms:W3CDTF">2024-07-02T02:30:00Z</dcterms:created>
  <dcterms:modified xsi:type="dcterms:W3CDTF">2024-07-02T03:38:00Z</dcterms:modified>
</cp:coreProperties>
</file>