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644"/>
        <w:gridCol w:w="8640"/>
      </w:tblGrid>
      <w:tr w:rsidR="00AC049D" w:rsidRPr="00557308" w:rsidTr="00356DBE">
        <w:trPr>
          <w:trHeight w:val="811"/>
        </w:trPr>
        <w:tc>
          <w:tcPr>
            <w:tcW w:w="222" w:type="pct"/>
            <w:shd w:val="clear" w:color="auto" w:fill="auto"/>
            <w:vAlign w:val="center"/>
          </w:tcPr>
          <w:p w:rsidR="00AC049D" w:rsidRPr="00557308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r w:rsidRPr="00557308"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557308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社團</w:t>
            </w:r>
            <w:r w:rsidRPr="00557308">
              <w:rPr>
                <w:rFonts w:ascii="標楷體" w:eastAsia="標楷體" w:hAnsi="標楷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4014" w:type="pct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課程簡介</w:t>
            </w:r>
          </w:p>
        </w:tc>
      </w:tr>
      <w:tr w:rsidR="00E226DA" w:rsidRPr="0010237B" w:rsidTr="00356DBE">
        <w:trPr>
          <w:trHeight w:val="776"/>
        </w:trPr>
        <w:tc>
          <w:tcPr>
            <w:tcW w:w="222" w:type="pct"/>
            <w:shd w:val="clear" w:color="auto" w:fill="auto"/>
            <w:vAlign w:val="center"/>
          </w:tcPr>
          <w:p w:rsidR="00E226DA" w:rsidRPr="001F4335" w:rsidRDefault="00E226DA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E226DA" w:rsidRPr="0010237B" w:rsidRDefault="00E226DA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0237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熱血羽球A班</w:t>
            </w:r>
          </w:p>
        </w:tc>
        <w:tc>
          <w:tcPr>
            <w:tcW w:w="4014" w:type="pct"/>
            <w:vMerge w:val="restart"/>
          </w:tcPr>
          <w:p w:rsidR="00E226DA" w:rsidRPr="00E226DA" w:rsidRDefault="00E226DA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教學目標</w:t>
            </w:r>
          </w:p>
          <w:p w:rsidR="00E226DA" w:rsidRPr="00E226DA" w:rsidRDefault="00E226DA" w:rsidP="00E226DA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培養學生正確的運動禮儀和運動精神</w:t>
            </w:r>
          </w:p>
          <w:p w:rsidR="00E226DA" w:rsidRPr="00E226DA" w:rsidRDefault="00E226DA" w:rsidP="00E226DA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增加學生運動的興趣和正確的知識</w:t>
            </w:r>
          </w:p>
          <w:p w:rsidR="00E226DA" w:rsidRPr="00E226DA" w:rsidRDefault="00E226DA" w:rsidP="00E226DA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藉著運動提升學健全身心發展</w:t>
            </w:r>
          </w:p>
          <w:p w:rsidR="00E226DA" w:rsidRPr="00E226DA" w:rsidRDefault="00E226DA" w:rsidP="00E226DA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打造親子一起來運動</w:t>
            </w:r>
          </w:p>
          <w:p w:rsidR="00E226DA" w:rsidRPr="00E226DA" w:rsidRDefault="00E226DA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課程內容</w:t>
            </w:r>
          </w:p>
          <w:p w:rsidR="00E226DA" w:rsidRPr="00E226DA" w:rsidRDefault="00E226DA" w:rsidP="00E226DA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運動精神與場上禮儀</w:t>
            </w:r>
          </w:p>
          <w:p w:rsidR="00E226DA" w:rsidRPr="00E226DA" w:rsidRDefault="00E226DA" w:rsidP="00E226DA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場上自我安全的防護</w:t>
            </w:r>
          </w:p>
          <w:p w:rsidR="00E226DA" w:rsidRPr="00E226DA" w:rsidRDefault="00E226DA" w:rsidP="00E226DA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羽球相關規則解說</w:t>
            </w:r>
          </w:p>
          <w:p w:rsidR="00E226DA" w:rsidRPr="00356DBE" w:rsidRDefault="00E226DA" w:rsidP="00356DBE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正確的姿勢與揮拍</w:t>
            </w:r>
          </w:p>
        </w:tc>
      </w:tr>
      <w:tr w:rsidR="00E226DA" w:rsidRPr="0010237B" w:rsidTr="00356DBE">
        <w:trPr>
          <w:trHeight w:val="776"/>
        </w:trPr>
        <w:tc>
          <w:tcPr>
            <w:tcW w:w="222" w:type="pct"/>
            <w:shd w:val="clear" w:color="auto" w:fill="auto"/>
            <w:vAlign w:val="center"/>
          </w:tcPr>
          <w:p w:rsidR="00E226DA" w:rsidRPr="001F4335" w:rsidRDefault="00E226DA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E226DA" w:rsidRPr="0010237B" w:rsidRDefault="00E226DA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0237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熱血羽球B班</w:t>
            </w:r>
          </w:p>
        </w:tc>
        <w:tc>
          <w:tcPr>
            <w:tcW w:w="4014" w:type="pct"/>
            <w:vMerge/>
          </w:tcPr>
          <w:p w:rsidR="00E226DA" w:rsidRPr="00E226DA" w:rsidRDefault="00E226DA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C049D" w:rsidRPr="0010237B" w:rsidTr="00356DBE">
        <w:trPr>
          <w:trHeight w:val="843"/>
        </w:trPr>
        <w:tc>
          <w:tcPr>
            <w:tcW w:w="222" w:type="pct"/>
            <w:shd w:val="clear" w:color="auto" w:fill="auto"/>
            <w:vAlign w:val="center"/>
          </w:tcPr>
          <w:p w:rsidR="00AC049D" w:rsidRPr="001F4335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10237B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0237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圍棋班</w:t>
            </w:r>
          </w:p>
        </w:tc>
        <w:tc>
          <w:tcPr>
            <w:tcW w:w="4014" w:type="pct"/>
          </w:tcPr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課程規劃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E226DA">
              <w:rPr>
                <w:rFonts w:eastAsia="標楷體" w:hint="eastAsia"/>
                <w:sz w:val="28"/>
                <w:szCs w:val="28"/>
              </w:rPr>
              <w:t>假眼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E226DA">
              <w:rPr>
                <w:rFonts w:eastAsia="標楷體" w:hint="eastAsia"/>
                <w:sz w:val="28"/>
                <w:szCs w:val="28"/>
              </w:rPr>
              <w:t>門吃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E226DA">
              <w:rPr>
                <w:rFonts w:eastAsia="標楷體" w:hint="eastAsia"/>
                <w:sz w:val="28"/>
                <w:szCs w:val="28"/>
              </w:rPr>
              <w:t>做眼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E226DA">
              <w:rPr>
                <w:rFonts w:eastAsia="標楷體" w:hint="eastAsia"/>
                <w:sz w:val="28"/>
                <w:szCs w:val="28"/>
              </w:rPr>
              <w:t>大眼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   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Pr="00E226DA">
              <w:rPr>
                <w:rFonts w:eastAsia="標楷體" w:hint="eastAsia"/>
                <w:sz w:val="28"/>
                <w:szCs w:val="28"/>
              </w:rPr>
              <w:t>接不歸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226DA">
              <w:rPr>
                <w:rFonts w:eastAsia="標楷體" w:hint="eastAsia"/>
                <w:sz w:val="28"/>
                <w:szCs w:val="28"/>
              </w:rPr>
              <w:t>基本定石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Pr="00E226DA">
              <w:rPr>
                <w:rFonts w:eastAsia="標楷體" w:hint="eastAsia"/>
                <w:sz w:val="28"/>
                <w:szCs w:val="28"/>
              </w:rPr>
              <w:t>基本棋形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226DA">
              <w:rPr>
                <w:rFonts w:eastAsia="標楷體" w:hint="eastAsia"/>
                <w:sz w:val="28"/>
                <w:szCs w:val="28"/>
              </w:rPr>
              <w:t>締角掛角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     </w:t>
            </w:r>
          </w:p>
          <w:p w:rsidR="00AC049D" w:rsidRPr="00E226DA" w:rsidRDefault="00B74B79" w:rsidP="00E226DA">
            <w:pPr>
              <w:tabs>
                <w:tab w:val="left" w:pos="2340"/>
              </w:tabs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Pr="00E226DA">
              <w:rPr>
                <w:rFonts w:eastAsia="標楷體" w:hint="eastAsia"/>
                <w:sz w:val="28"/>
                <w:szCs w:val="28"/>
              </w:rPr>
              <w:t>倚蓋定石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E226DA">
              <w:rPr>
                <w:rFonts w:eastAsia="標楷體" w:hint="eastAsia"/>
                <w:sz w:val="28"/>
                <w:szCs w:val="28"/>
              </w:rPr>
              <w:t>雙擊與反提</w:t>
            </w: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10237B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0237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黏土班</w:t>
            </w:r>
          </w:p>
        </w:tc>
        <w:tc>
          <w:tcPr>
            <w:tcW w:w="4014" w:type="pct"/>
          </w:tcPr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/>
                <w:sz w:val="28"/>
                <w:szCs w:val="28"/>
              </w:rPr>
              <w:t>/25</w:t>
            </w:r>
            <w:r w:rsidRPr="00E226DA">
              <w:rPr>
                <w:rFonts w:eastAsia="標楷體"/>
                <w:sz w:val="28"/>
                <w:szCs w:val="28"/>
              </w:rPr>
              <w:t>動手玩擴香石製作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/>
                <w:sz w:val="28"/>
                <w:szCs w:val="28"/>
              </w:rPr>
              <w:t>/26</w:t>
            </w:r>
            <w:r w:rsidRPr="00E226DA">
              <w:rPr>
                <w:rFonts w:eastAsia="標楷體"/>
                <w:sz w:val="28"/>
                <w:szCs w:val="28"/>
              </w:rPr>
              <w:t>廣香花圈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/>
                <w:sz w:val="28"/>
                <w:szCs w:val="28"/>
              </w:rPr>
              <w:t>/27</w:t>
            </w:r>
            <w:r w:rsidRPr="00E226DA">
              <w:rPr>
                <w:rFonts w:eastAsia="標楷體"/>
                <w:sz w:val="28"/>
                <w:szCs w:val="28"/>
              </w:rPr>
              <w:t>龍貓公車信箱</w:t>
            </w: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/>
                <w:sz w:val="28"/>
                <w:szCs w:val="28"/>
              </w:rPr>
              <w:t>/28</w:t>
            </w:r>
            <w:r w:rsidRPr="00E226DA">
              <w:rPr>
                <w:rFonts w:eastAsia="標楷體"/>
                <w:sz w:val="28"/>
                <w:szCs w:val="28"/>
              </w:rPr>
              <w:t>龍貓公車信箱</w:t>
            </w:r>
            <w:r w:rsidRPr="00E226DA">
              <w:rPr>
                <w:rFonts w:eastAsia="標楷體" w:hint="eastAsia"/>
                <w:sz w:val="28"/>
                <w:szCs w:val="28"/>
              </w:rPr>
              <w:t>2</w:t>
            </w:r>
          </w:p>
          <w:p w:rsidR="00AC049D" w:rsidRPr="00E226DA" w:rsidRDefault="00B74B79" w:rsidP="00356DBE">
            <w:pPr>
              <w:tabs>
                <w:tab w:val="left" w:pos="2340"/>
              </w:tabs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/>
                <w:sz w:val="28"/>
                <w:szCs w:val="28"/>
              </w:rPr>
              <w:t>/29</w:t>
            </w:r>
            <w:r w:rsidRPr="00E226DA">
              <w:rPr>
                <w:rFonts w:eastAsia="標楷體"/>
                <w:sz w:val="28"/>
                <w:szCs w:val="28"/>
              </w:rPr>
              <w:t>牛牛財神吊飾</w:t>
            </w: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10237B" w:rsidRDefault="00B74B79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56D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益智</w:t>
            </w:r>
            <w:r w:rsidR="00AC049D" w:rsidRPr="00356D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桌遊班</w:t>
            </w:r>
          </w:p>
        </w:tc>
        <w:tc>
          <w:tcPr>
            <w:tcW w:w="4014" w:type="pct"/>
          </w:tcPr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玩桌遊過程訓練思考力、反應力、空間概念、邏輯推演、團隊精神。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回饋與引導的重要性，聽孩子回饋這款遊戲學習到什麼</w:t>
            </w:r>
            <w:r w:rsidRPr="00E226DA">
              <w:rPr>
                <w:rFonts w:eastAsia="標楷體" w:hint="eastAsia"/>
                <w:sz w:val="28"/>
                <w:szCs w:val="28"/>
              </w:rPr>
              <w:t>?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請孩子回饋反思這款設計師當初設計的初始原理與概念，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常常孩子遊戲中自己創造更多的玩法與創新，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上課時詢問同學回家後是否有跟家人分享？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桌遊如何結合家人關係，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課程中也會推薦適合家庭互動的桌遊給學生參考，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請把家中放了陳年已久的桌遊拿出來跟父母同樂，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B74B79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親子關係不再只是分數跟學業，有共同的話題增進親子感情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</w:t>
            </w:r>
            <w:r w:rsidRPr="00E226DA">
              <w:rPr>
                <w:rFonts w:eastAsia="標楷體" w:hint="eastAsia"/>
                <w:sz w:val="28"/>
                <w:szCs w:val="28"/>
              </w:rPr>
              <w:t>說明桌遊由來</w:t>
            </w:r>
            <w:r w:rsidRPr="00E226DA">
              <w:rPr>
                <w:rFonts w:eastAsia="標楷體" w:hint="eastAsia"/>
                <w:sz w:val="28"/>
                <w:szCs w:val="28"/>
              </w:rPr>
              <w:t>?</w:t>
            </w:r>
            <w:r w:rsidRPr="00E226DA">
              <w:rPr>
                <w:rFonts w:eastAsia="標楷體" w:hint="eastAsia"/>
                <w:sz w:val="28"/>
                <w:szCs w:val="28"/>
              </w:rPr>
              <w:t>及上課中跟同學之間玩桌遊的原則</w:t>
            </w:r>
            <w:r w:rsidRPr="00E226DA">
              <w:rPr>
                <w:rFonts w:eastAsia="標楷體" w:hint="eastAsia"/>
                <w:sz w:val="28"/>
                <w:szCs w:val="28"/>
              </w:rPr>
              <w:t>(</w:t>
            </w:r>
            <w:r w:rsidRPr="00E226DA">
              <w:rPr>
                <w:rFonts w:eastAsia="標楷體" w:hint="eastAsia"/>
                <w:sz w:val="28"/>
                <w:szCs w:val="28"/>
              </w:rPr>
              <w:t>醜娃娃</w:t>
            </w:r>
            <w:r w:rsidRPr="00E226DA">
              <w:rPr>
                <w:rFonts w:eastAsia="標楷體" w:hint="eastAsia"/>
                <w:sz w:val="28"/>
                <w:szCs w:val="28"/>
              </w:rPr>
              <w:t>)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2</w:t>
            </w:r>
            <w:r w:rsidRPr="00E226DA">
              <w:rPr>
                <w:rFonts w:eastAsia="標楷體" w:hint="eastAsia"/>
                <w:sz w:val="28"/>
                <w:szCs w:val="28"/>
              </w:rPr>
              <w:t>跑跑龜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6DA">
              <w:rPr>
                <w:rFonts w:eastAsia="標楷體" w:hint="eastAsia"/>
                <w:sz w:val="28"/>
                <w:szCs w:val="28"/>
              </w:rPr>
              <w:t>；勇闖天下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The Amazing Race 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3</w:t>
            </w:r>
            <w:r w:rsidRPr="00E226DA">
              <w:rPr>
                <w:rFonts w:eastAsia="標楷體" w:hint="eastAsia"/>
                <w:sz w:val="28"/>
                <w:szCs w:val="28"/>
              </w:rPr>
              <w:t>塔羅牌；</w:t>
            </w:r>
            <w:r w:rsidRPr="00E226D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6DA">
              <w:rPr>
                <w:rFonts w:eastAsia="標楷體" w:hint="eastAsia"/>
                <w:sz w:val="28"/>
                <w:szCs w:val="28"/>
              </w:rPr>
              <w:t>吃餅乾；日本雙六棋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4</w:t>
            </w:r>
            <w:r w:rsidRPr="00E226DA">
              <w:rPr>
                <w:rFonts w:eastAsia="標楷體" w:hint="eastAsia"/>
                <w:sz w:val="28"/>
                <w:szCs w:val="28"/>
              </w:rPr>
              <w:t>大富翁</w:t>
            </w:r>
            <w:r w:rsidRPr="00E226DA">
              <w:rPr>
                <w:rFonts w:eastAsia="標楷體" w:hint="eastAsia"/>
                <w:sz w:val="28"/>
                <w:szCs w:val="28"/>
              </w:rPr>
              <w:t>1~2</w:t>
            </w:r>
            <w:r w:rsidRPr="00E226DA">
              <w:rPr>
                <w:rFonts w:eastAsia="標楷體" w:hint="eastAsia"/>
                <w:sz w:val="28"/>
                <w:szCs w:val="28"/>
              </w:rPr>
              <w:t>款介紹；天幣流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5</w:t>
            </w:r>
            <w:r w:rsidRPr="00E226DA">
              <w:rPr>
                <w:rFonts w:eastAsia="標楷體" w:hint="eastAsia"/>
                <w:sz w:val="28"/>
                <w:szCs w:val="28"/>
              </w:rPr>
              <w:t>魚樂無窮；爆炸貓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6</w:t>
            </w:r>
            <w:r w:rsidRPr="00E226DA">
              <w:rPr>
                <w:rFonts w:eastAsia="標楷體" w:hint="eastAsia"/>
                <w:sz w:val="28"/>
                <w:szCs w:val="28"/>
              </w:rPr>
              <w:t>創意動動腦</w:t>
            </w:r>
            <w:r w:rsidRPr="00E226DA">
              <w:rPr>
                <w:rFonts w:eastAsia="標楷體" w:hint="eastAsia"/>
                <w:sz w:val="28"/>
                <w:szCs w:val="28"/>
              </w:rPr>
              <w:t>DIY</w:t>
            </w:r>
            <w:r w:rsidRPr="00E226DA">
              <w:rPr>
                <w:rFonts w:eastAsia="標楷體" w:hint="eastAsia"/>
                <w:sz w:val="28"/>
                <w:szCs w:val="28"/>
              </w:rPr>
              <w:t>桌遊；獨家暗語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7</w:t>
            </w:r>
            <w:r w:rsidRPr="00E226DA">
              <w:rPr>
                <w:rFonts w:eastAsia="標楷體" w:hint="eastAsia"/>
                <w:sz w:val="28"/>
                <w:szCs w:val="28"/>
              </w:rPr>
              <w:t>創意動動腦</w:t>
            </w:r>
            <w:r w:rsidRPr="00E226DA">
              <w:rPr>
                <w:rFonts w:eastAsia="標楷體" w:hint="eastAsia"/>
                <w:sz w:val="28"/>
                <w:szCs w:val="28"/>
              </w:rPr>
              <w:t>DIY</w:t>
            </w:r>
            <w:r w:rsidRPr="00E226DA">
              <w:rPr>
                <w:rFonts w:eastAsia="標楷體" w:hint="eastAsia"/>
                <w:sz w:val="28"/>
                <w:szCs w:val="28"/>
              </w:rPr>
              <w:t>桌遊；烏龜得分高手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8</w:t>
            </w:r>
            <w:r w:rsidRPr="00E226DA">
              <w:rPr>
                <w:rFonts w:eastAsia="標楷體" w:hint="eastAsia"/>
                <w:sz w:val="28"/>
                <w:szCs w:val="28"/>
              </w:rPr>
              <w:t>字字轉機；狼人殺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9</w:t>
            </w:r>
            <w:r w:rsidRPr="00E226DA">
              <w:rPr>
                <w:rFonts w:eastAsia="標楷體" w:hint="eastAsia"/>
                <w:sz w:val="28"/>
                <w:szCs w:val="28"/>
              </w:rPr>
              <w:t>說書人；塔寶；富士流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10</w:t>
            </w:r>
            <w:r w:rsidRPr="00E226DA">
              <w:rPr>
                <w:rFonts w:eastAsia="標楷體" w:hint="eastAsia"/>
                <w:sz w:val="28"/>
                <w:szCs w:val="28"/>
              </w:rPr>
              <w:t>得分沙拉；向左向右</w:t>
            </w:r>
          </w:p>
          <w:p w:rsidR="00AC049D" w:rsidRPr="00E226DA" w:rsidRDefault="00AC049D" w:rsidP="00356DBE">
            <w:pPr>
              <w:tabs>
                <w:tab w:val="left" w:pos="2340"/>
              </w:tabs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356DBE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56D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閱讀寫作班</w:t>
            </w:r>
          </w:p>
        </w:tc>
        <w:tc>
          <w:tcPr>
            <w:tcW w:w="4014" w:type="pct"/>
          </w:tcPr>
          <w:p w:rsidR="00B74B79" w:rsidRDefault="00B74B79" w:rsidP="00B74B7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基礎寫作說明及引導</w:t>
            </w:r>
          </w:p>
          <w:p w:rsidR="00B74B79" w:rsidRDefault="00B74B79" w:rsidP="00B74B7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如何寫閱讀心得</w:t>
            </w:r>
          </w:p>
          <w:p w:rsidR="00B74B79" w:rsidRDefault="00B74B79" w:rsidP="00B74B7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看圖說故事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說明及技巧</w:t>
            </w:r>
          </w:p>
          <w:p w:rsidR="00B74B79" w:rsidRDefault="00B74B79" w:rsidP="00B74B7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西遊記欣賞及新版創作</w:t>
            </w:r>
          </w:p>
          <w:p w:rsidR="00AC049D" w:rsidRPr="00E226DA" w:rsidRDefault="00B74B79" w:rsidP="00356DBE">
            <w:pPr>
              <w:tabs>
                <w:tab w:val="left" w:pos="2340"/>
              </w:tabs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成語運用寫作中及成語桌遊設計及練習</w:t>
            </w: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356DBE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56D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花式扯鈴班</w:t>
            </w:r>
          </w:p>
        </w:tc>
        <w:tc>
          <w:tcPr>
            <w:tcW w:w="4014" w:type="pct"/>
          </w:tcPr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第一天：基礎訓練、運鈴、高低調鈴、猴子翻跟斗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第二天：複習，金蟬脫殼、魔術收鈴、金雞上架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第三天：複習，蜻蜓點水、疊棉被、左右調鈴</w:t>
            </w:r>
          </w:p>
          <w:p w:rsidR="00B74B79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第四天：複習，關渡大橋、蜘蛛結網、抬頭望月</w:t>
            </w:r>
          </w:p>
          <w:p w:rsidR="00AC049D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第五天：總複習，提燈籠、拋鈴、團隊闖關遊戲</w:t>
            </w: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356DBE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56D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樂高機器人班</w:t>
            </w:r>
          </w:p>
        </w:tc>
        <w:tc>
          <w:tcPr>
            <w:tcW w:w="4014" w:type="pct"/>
          </w:tcPr>
          <w:tbl>
            <w:tblPr>
              <w:tblStyle w:val="a3"/>
              <w:tblpPr w:leftFromText="180" w:rightFromText="180" w:vertAnchor="text" w:horzAnchor="margin" w:tblpXSpec="center" w:tblpY="173"/>
              <w:tblW w:w="5000" w:type="pct"/>
              <w:tblLook w:val="04A0" w:firstRow="1" w:lastRow="0" w:firstColumn="1" w:lastColumn="0" w:noHBand="0" w:noVBand="1"/>
            </w:tblPr>
            <w:tblGrid>
              <w:gridCol w:w="750"/>
              <w:gridCol w:w="1783"/>
              <w:gridCol w:w="1936"/>
              <w:gridCol w:w="621"/>
              <w:gridCol w:w="1114"/>
              <w:gridCol w:w="1200"/>
              <w:gridCol w:w="1010"/>
            </w:tblGrid>
            <w:tr w:rsidR="00B74B79" w:rsidRPr="00E226DA" w:rsidTr="00356DBE">
              <w:tc>
                <w:tcPr>
                  <w:tcW w:w="39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1535" w:type="pct"/>
                  <w:gridSpan w:val="2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課程內容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教材租賃費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鋰電池消耗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零件耗損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1/25</w:t>
                  </w:r>
                </w:p>
              </w:tc>
              <w:tc>
                <w:tcPr>
                  <w:tcW w:w="106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基本車型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 xml:space="preserve"> + 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加速賽車</w:t>
                  </w:r>
                </w:p>
              </w:tc>
              <w:tc>
                <w:tcPr>
                  <w:tcW w:w="1535" w:type="pct"/>
                  <w:gridSpan w:val="2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認識機器人零件、馬達控制及齒輪組應用。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1/26</w:t>
                  </w: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競速車、障礙賽跑</w:t>
                  </w:r>
                </w:p>
              </w:tc>
              <w:tc>
                <w:tcPr>
                  <w:tcW w:w="1535" w:type="pct"/>
                  <w:gridSpan w:val="2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了解顏色、觸碰、超音波、陀螺儀感應器應用。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1/27</w:t>
                  </w: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超音波角力競賽</w:t>
                  </w:r>
                </w:p>
              </w:tc>
              <w:tc>
                <w:tcPr>
                  <w:tcW w:w="1535" w:type="pct"/>
                  <w:gridSpan w:val="2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利用觸碰、超音波感應器設計進階機器人。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1/28</w:t>
                  </w: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鉛球擲遠機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+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機械手臂</w:t>
                  </w:r>
                </w:p>
              </w:tc>
              <w:tc>
                <w:tcPr>
                  <w:tcW w:w="1535" w:type="pct"/>
                  <w:gridSpan w:val="2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馬達多工程、齒輪比、槓桿力學。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1/29</w:t>
                  </w: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足球機器人中階分組競賽</w:t>
                  </w:r>
                </w:p>
              </w:tc>
              <w:tc>
                <w:tcPr>
                  <w:tcW w:w="1535" w:type="pct"/>
                  <w:gridSpan w:val="2"/>
                  <w:vMerge w:val="restar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運用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EV3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進階程式，使機器人如學者意願行駛。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30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068" w:type="pc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1535" w:type="pct"/>
                  <w:gridSpan w:val="2"/>
                  <w:vMerge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Merge w:val="restar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預</w:t>
                  </w:r>
                </w:p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計</w:t>
                  </w:r>
                </w:p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成</w:t>
                  </w:r>
                </w:p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效</w:t>
                  </w:r>
                </w:p>
              </w:tc>
              <w:tc>
                <w:tcPr>
                  <w:tcW w:w="2226" w:type="pct"/>
                  <w:gridSpan w:val="2"/>
                  <w:vMerge w:val="restar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訓練學生組裝機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WRO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奧林匹克參賽作品，使學生透過程式，自主組裝過程訓練累績經驗、訓練邏輯概念。</w:t>
                  </w:r>
                </w:p>
              </w:tc>
              <w:tc>
                <w:tcPr>
                  <w:tcW w:w="377" w:type="pct"/>
                  <w:vMerge w:val="restart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合</w:t>
                  </w:r>
                </w:p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計</w:t>
                  </w:r>
                </w:p>
              </w:tc>
              <w:tc>
                <w:tcPr>
                  <w:tcW w:w="670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500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721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150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  <w:tc>
                <w:tcPr>
                  <w:tcW w:w="609" w:type="pct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150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398" w:type="pct"/>
                  <w:vMerge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226" w:type="pct"/>
                  <w:gridSpan w:val="2"/>
                  <w:vMerge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377" w:type="pct"/>
                  <w:vMerge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2000" w:type="pct"/>
                  <w:gridSpan w:val="3"/>
                  <w:vAlign w:val="center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教材租賃費、電池耗材合計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:800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  <w:tr w:rsidR="00B74B79" w:rsidRPr="00E226DA" w:rsidTr="00356DBE">
              <w:trPr>
                <w:trHeight w:val="730"/>
              </w:trPr>
              <w:tc>
                <w:tcPr>
                  <w:tcW w:w="5000" w:type="pct"/>
                  <w:gridSpan w:val="7"/>
                </w:tcPr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講師費用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1000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+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個人電腦及教材租賃、電池耗材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800</w:t>
                  </w:r>
                </w:p>
                <w:p w:rsidR="00B74B79" w:rsidRPr="00E226DA" w:rsidRDefault="00B74B79" w:rsidP="00E226DA">
                  <w:pPr>
                    <w:snapToGrid w:val="0"/>
                    <w:rPr>
                      <w:rFonts w:eastAsia="標楷體"/>
                      <w:sz w:val="28"/>
                      <w:szCs w:val="28"/>
                    </w:rPr>
                  </w:pP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總共合計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1800</w:t>
                  </w:r>
                  <w:r w:rsidRPr="00E226DA">
                    <w:rPr>
                      <w:rFonts w:eastAsia="標楷體" w:hint="eastAsia"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AC049D" w:rsidRPr="00E226DA" w:rsidRDefault="00AC049D" w:rsidP="00E226DA">
            <w:pPr>
              <w:tabs>
                <w:tab w:val="left" w:pos="2340"/>
              </w:tabs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049D" w:rsidRPr="0010237B" w:rsidTr="00356DBE">
        <w:trPr>
          <w:trHeight w:val="842"/>
        </w:trPr>
        <w:tc>
          <w:tcPr>
            <w:tcW w:w="222" w:type="pct"/>
            <w:shd w:val="clear" w:color="auto" w:fill="auto"/>
            <w:vAlign w:val="center"/>
          </w:tcPr>
          <w:p w:rsidR="00AC049D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AC049D" w:rsidRPr="0010237B" w:rsidRDefault="00AC049D" w:rsidP="001F62AB">
            <w:pPr>
              <w:tabs>
                <w:tab w:val="left" w:pos="234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0237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花式溜冰</w:t>
            </w:r>
          </w:p>
        </w:tc>
        <w:tc>
          <w:tcPr>
            <w:tcW w:w="4014" w:type="pct"/>
          </w:tcPr>
          <w:p w:rsidR="00AC049D" w:rsidRPr="00E226DA" w:rsidRDefault="00B74B79" w:rsidP="00E226D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226DA">
              <w:rPr>
                <w:rFonts w:eastAsia="標楷體" w:hint="eastAsia"/>
                <w:sz w:val="28"/>
                <w:szCs w:val="28"/>
              </w:rPr>
              <w:t>並排花式溜冰結合跳躍、旋轉、舞蹈，可以增加小朋友的肢體協調、平衡感、肌耐力及對藝術的表現</w:t>
            </w:r>
          </w:p>
        </w:tc>
      </w:tr>
    </w:tbl>
    <w:p w:rsidR="00433C5C" w:rsidRDefault="00433C5C"/>
    <w:sectPr w:rsidR="00433C5C" w:rsidSect="00AC04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473" w:rsidRDefault="005E3473" w:rsidP="00200427">
      <w:r>
        <w:separator/>
      </w:r>
    </w:p>
  </w:endnote>
  <w:endnote w:type="continuationSeparator" w:id="0">
    <w:p w:rsidR="005E3473" w:rsidRDefault="005E3473" w:rsidP="0020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473" w:rsidRDefault="005E3473" w:rsidP="00200427">
      <w:r>
        <w:separator/>
      </w:r>
    </w:p>
  </w:footnote>
  <w:footnote w:type="continuationSeparator" w:id="0">
    <w:p w:rsidR="005E3473" w:rsidRDefault="005E3473" w:rsidP="0020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C13"/>
    <w:multiLevelType w:val="hybridMultilevel"/>
    <w:tmpl w:val="3230C41C"/>
    <w:lvl w:ilvl="0" w:tplc="EA8EE0B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" w15:restartNumberingAfterBreak="0">
    <w:nsid w:val="32620CEF"/>
    <w:multiLevelType w:val="hybridMultilevel"/>
    <w:tmpl w:val="9C665B3E"/>
    <w:lvl w:ilvl="0" w:tplc="7D38310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D"/>
    <w:rsid w:val="00200427"/>
    <w:rsid w:val="00356DBE"/>
    <w:rsid w:val="00433C5C"/>
    <w:rsid w:val="005E3473"/>
    <w:rsid w:val="00AC049D"/>
    <w:rsid w:val="00B74B79"/>
    <w:rsid w:val="00E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4BF71-F875-4410-A8C2-863D52D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42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4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</dc:creator>
  <cp:keywords/>
  <dc:description/>
  <cp:lastModifiedBy>whps</cp:lastModifiedBy>
  <cp:revision>2</cp:revision>
  <dcterms:created xsi:type="dcterms:W3CDTF">2021-01-04T01:59:00Z</dcterms:created>
  <dcterms:modified xsi:type="dcterms:W3CDTF">2021-01-04T01:59:00Z</dcterms:modified>
</cp:coreProperties>
</file>